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keepLines/>
        <w:pageBreakBefore w:val="0"/>
        <w:numPr>
          <w:ilvl w:val="-1"/>
          <w:numId w:val="0"/>
        </w:numPr>
        <w:spacing w:beforeAutospacing="0" w:afterAutospacing="0" w:line="360" w:lineRule="auto"/>
        <w:ind w:left="0"/>
        <w:jc w:val="center"/>
        <w:rPr>
          <w:rFonts w:hint="default" w:ascii="宋体" w:hAnsi="宋体" w:eastAsia="宋体"/>
          <w:b/>
          <w:bCs w:val="0"/>
          <w:color w:val="000000" w:themeColor="text1"/>
          <w:sz w:val="44"/>
          <w:szCs w:val="44"/>
          <w14:textFill>
            <w14:solidFill>
              <w14:schemeClr w14:val="tx1"/>
            </w14:solidFill>
          </w14:textFill>
        </w:rPr>
      </w:pPr>
      <w:r>
        <w:rPr>
          <w:rFonts w:hint="eastAsia" w:ascii="宋体" w:hAnsi="宋体" w:eastAsia="宋体"/>
          <w:b/>
          <w:bCs w:val="0"/>
          <w:color w:val="000000" w:themeColor="text1"/>
          <w:sz w:val="44"/>
          <w:szCs w:val="44"/>
          <w14:textFill>
            <w14:solidFill>
              <w14:schemeClr w14:val="tx1"/>
            </w14:solidFill>
          </w14:textFill>
        </w:rPr>
        <w:t>2023年网络安全总集服务需求</w:t>
      </w:r>
    </w:p>
    <w:p>
      <w:pPr>
        <w:pStyle w:val="18"/>
        <w:tabs>
          <w:tab w:val="left" w:pos="0"/>
        </w:tabs>
        <w:spacing w:before="0" w:after="0"/>
        <w:ind w:left="0"/>
        <w:rPr>
          <w:rFonts w:ascii="宋体" w:hAnsi="宋体" w:eastAsia="宋体"/>
          <w:b/>
          <w:sz w:val="36"/>
          <w:szCs w:val="36"/>
        </w:rPr>
      </w:pPr>
      <w:r>
        <w:rPr>
          <w:rFonts w:hint="eastAsia" w:ascii="宋体" w:hAnsi="宋体" w:eastAsia="宋体"/>
          <w:b/>
          <w:sz w:val="36"/>
          <w:szCs w:val="36"/>
        </w:rPr>
        <w:t>项目概况</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根据相关工作要求，省市场监督管理局非涉密业务系统已迁移整合至福州市长乐区数字福建产业园内的数字福建云计算中心（政务云）。福建省市场监督管理局共有20套业务（含智慧一体化平台）部署在省级电子政务云平台上。</w:t>
      </w:r>
    </w:p>
    <w:p>
      <w:pPr>
        <w:pStyle w:val="12"/>
        <w:widowControl/>
        <w:spacing w:beforeAutospacing="0" w:afterAutospacing="0" w:line="360" w:lineRule="auto"/>
        <w:ind w:firstLine="480" w:firstLineChars="200"/>
        <w:jc w:val="both"/>
      </w:pPr>
      <w:r>
        <w:rPr>
          <w:rFonts w:hint="eastAsia" w:ascii="宋体" w:hAnsi="宋体" w:eastAsia="宋体" w:cs="宋体"/>
          <w:color w:val="000000"/>
        </w:rPr>
        <w:t>目前，我局采购的2022年度网络安全保障服务即将到期，为确保安全的持续性，我局需向专业的安全服务商采购新一年度网络安全保障服务，确保我局云上应用系统安全。</w:t>
      </w:r>
    </w:p>
    <w:p>
      <w:pPr>
        <w:pStyle w:val="18"/>
        <w:tabs>
          <w:tab w:val="left" w:pos="0"/>
        </w:tabs>
        <w:spacing w:before="0" w:after="0"/>
        <w:ind w:left="0"/>
        <w:rPr>
          <w:rFonts w:ascii="宋体" w:hAnsi="宋体" w:eastAsia="宋体"/>
          <w:b/>
          <w:sz w:val="36"/>
          <w:szCs w:val="36"/>
        </w:rPr>
      </w:pPr>
      <w:r>
        <w:rPr>
          <w:rFonts w:hint="eastAsia" w:ascii="宋体" w:hAnsi="宋体" w:eastAsia="宋体"/>
          <w:b/>
          <w:sz w:val="36"/>
          <w:szCs w:val="36"/>
        </w:rPr>
        <w:t>技术和服务要求</w:t>
      </w:r>
    </w:p>
    <w:p>
      <w:pPr>
        <w:jc w:val="center"/>
        <w:rPr>
          <w:b/>
          <w:bCs/>
          <w:sz w:val="28"/>
          <w:szCs w:val="36"/>
        </w:rPr>
      </w:pPr>
      <w:r>
        <w:rPr>
          <w:rFonts w:hint="eastAsia"/>
          <w:b/>
          <w:bCs/>
          <w:sz w:val="28"/>
          <w:szCs w:val="36"/>
        </w:rPr>
        <w:t>（下文以“★”标示的内容为不允许负偏离的实质性要求）</w:t>
      </w:r>
    </w:p>
    <w:p>
      <w:pPr>
        <w:pStyle w:val="19"/>
        <w:keepNext/>
        <w:keepLines/>
        <w:tabs>
          <w:tab w:val="left" w:pos="-900"/>
          <w:tab w:val="left" w:pos="0"/>
          <w:tab w:val="left" w:pos="943"/>
          <w:tab w:val="left" w:pos="2645"/>
        </w:tabs>
        <w:adjustRightInd/>
        <w:snapToGrid/>
        <w:spacing w:before="0" w:beforeAutospacing="0" w:after="0" w:afterAutospacing="0"/>
        <w:rPr>
          <w:rFonts w:hint="default" w:ascii="宋体" w:hAnsi="宋体" w:eastAsia="宋体"/>
          <w:b/>
          <w:bCs w:val="0"/>
          <w:color w:val="000000"/>
          <w:sz w:val="32"/>
          <w:szCs w:val="32"/>
        </w:rPr>
      </w:pPr>
      <w:r>
        <w:rPr>
          <w:rFonts w:ascii="宋体" w:hAnsi="宋体" w:eastAsia="宋体"/>
          <w:b/>
          <w:bCs w:val="0"/>
          <w:color w:val="000000"/>
          <w:sz w:val="32"/>
          <w:szCs w:val="32"/>
        </w:rPr>
        <w:t>网络安全合规体系建设服务</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1. 等保定级咨询服务（条款1）</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根据等级保护工作需求，协助</w:t>
      </w:r>
      <w:r>
        <w:rPr>
          <w:rFonts w:hint="eastAsia" w:ascii="宋体" w:hAnsi="宋体" w:eastAsia="宋体" w:cs="宋体"/>
          <w:color w:val="000000"/>
          <w:lang w:val="en-US" w:eastAsia="zh-CN"/>
        </w:rPr>
        <w:t>省</w:t>
      </w:r>
      <w:r>
        <w:rPr>
          <w:rFonts w:hint="eastAsia" w:ascii="宋体" w:hAnsi="宋体" w:eastAsia="宋体" w:cs="宋体"/>
          <w:color w:val="000000"/>
        </w:rPr>
        <w:t>市场监督管理局确定信息系统遭受破坏时的影响范围及影响程度，确定信息系统安全保护等级，撰写信息系统定级报告。</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2. 云等保资产分析服务（条款2）</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根据服务范围的应用组成，指导并配合相关运维、应用开发商整理系统的主机、应用及相关联的资产，编制信息系统资产清单及资产报告。</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3. 安全规划与设计服务（条款3）</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对服务范围内信息系统按照相应等级保护要求进行差距分析，形成差距分析报告，对其中不满足或不完全满足要求部分提出整改措施，形成信息系统等级保护整改设计方案。</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4. 云等保安全整改服务（条款4）</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根据差距分析报告及整改设 计方案对服务范围内信息系统协助运维及开发人员进行整改加固，提交信息系统安全整改加固报告。</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5. 云等保管理制度建设辅导服务（条款5）</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辅助</w:t>
      </w:r>
      <w:r>
        <w:rPr>
          <w:rFonts w:hint="eastAsia" w:ascii="宋体" w:hAnsi="宋体" w:eastAsia="宋体" w:cs="宋体"/>
          <w:color w:val="000000"/>
          <w:lang w:val="en-US" w:eastAsia="zh-CN"/>
        </w:rPr>
        <w:t>省</w:t>
      </w:r>
      <w:r>
        <w:rPr>
          <w:rFonts w:hint="eastAsia" w:ascii="宋体" w:hAnsi="宋体" w:eastAsia="宋体" w:cs="宋体"/>
          <w:color w:val="000000"/>
        </w:rPr>
        <w:t>市场监督管理局编写方针、制度、各类记录表格模板在内的三层结构的安全管理制度，达到等级保护测评要求。</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6. 云等保测评辅助服务（条款6）</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托管云平台的等级保护测评数据采集服务，在服务期内，</w:t>
      </w:r>
      <w:r>
        <w:rPr>
          <w:rFonts w:hint="eastAsia" w:ascii="宋体" w:hAnsi="宋体" w:eastAsia="宋体" w:cs="宋体"/>
          <w:color w:val="000000"/>
          <w:lang w:val="en-US" w:eastAsia="zh-CN"/>
        </w:rPr>
        <w:t>省</w:t>
      </w:r>
      <w:r>
        <w:rPr>
          <w:rFonts w:hint="eastAsia" w:ascii="宋体" w:hAnsi="宋体" w:eastAsia="宋体" w:cs="宋体"/>
          <w:color w:val="000000"/>
        </w:rPr>
        <w:t>市场监督管理局如有申请测评，安全服务商将协助配合测评方完成测评中数据采集等工作，直至备案系统通过等级测评。</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7. 云等保备案咨询服务（条款7）</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协助填写《信息系统安全等级保护备案表》等材料，完成备案工作。</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服务频次：按需</w:t>
      </w:r>
    </w:p>
    <w:p>
      <w:pPr>
        <w:pStyle w:val="19"/>
        <w:keepNext/>
        <w:keepLines/>
        <w:tabs>
          <w:tab w:val="left" w:pos="-900"/>
          <w:tab w:val="left" w:pos="0"/>
          <w:tab w:val="left" w:pos="943"/>
          <w:tab w:val="left" w:pos="2645"/>
        </w:tabs>
        <w:adjustRightInd/>
        <w:snapToGrid/>
        <w:spacing w:before="0" w:beforeAutospacing="0" w:after="0" w:afterAutospacing="0"/>
        <w:rPr>
          <w:rFonts w:hint="default" w:ascii="宋体" w:hAnsi="宋体" w:eastAsia="宋体"/>
          <w:b/>
          <w:bCs w:val="0"/>
          <w:color w:val="000000"/>
          <w:sz w:val="32"/>
          <w:szCs w:val="32"/>
        </w:rPr>
      </w:pPr>
      <w:r>
        <w:rPr>
          <w:rFonts w:ascii="宋体" w:hAnsi="宋体" w:eastAsia="宋体"/>
          <w:b/>
          <w:bCs w:val="0"/>
          <w:color w:val="000000"/>
          <w:sz w:val="32"/>
          <w:szCs w:val="32"/>
        </w:rPr>
        <w:t>云上安全保障服务</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为福建省市场监督管理局部署在省级电子政务云平台上的51套业务及服务期内新增部署业务系统提供应用安全保障服务。</w:t>
      </w:r>
    </w:p>
    <w:p>
      <w:pPr>
        <w:pStyle w:val="12"/>
        <w:widowControl/>
        <w:numPr>
          <w:ilvl w:val="0"/>
          <w:numId w:val="4"/>
        </w:numPr>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安全资产管理（条款8）</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根据信息安全等级保护等有关标准，针对云业务系统进行资产全生命周期管理，包括分类调查、分级管理、资产漏洞评估等，提升云上安全资产的管理能力。</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交付成果：《安全资产报告》</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服务频次：4次/年</w:t>
      </w:r>
    </w:p>
    <w:p>
      <w:pPr>
        <w:pStyle w:val="12"/>
        <w:widowControl/>
        <w:numPr>
          <w:ilvl w:val="0"/>
          <w:numId w:val="4"/>
        </w:numPr>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主机安全服务（条款9）</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（1）主机漏洞扫描服务，对云主机、数据库系统进行漏洞扫描；</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（2）主机病毒监测服务，云主机部署防病毒软件防范恶意代码，监测主机病毒感染趋势，及时进行安全加固；</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（3）安全配置核查服务，对云主机、中间件、数据库系统进行安全配置核查；</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（4）主机入侵检测服务，提供主机版入侵检测，实时监测主机安全状态；</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（5）主机系统配置加固服务，根据主机安全检测结果进行安全加固。</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交付成果：云主机安全报告</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服务频次：4次/年</w:t>
      </w:r>
    </w:p>
    <w:p>
      <w:pPr>
        <w:pStyle w:val="12"/>
        <w:widowControl/>
        <w:numPr>
          <w:ilvl w:val="0"/>
          <w:numId w:val="4"/>
        </w:numPr>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应用安全服务（条款10）</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（1）web漏洞扫描服务，使用自动化安全工具检测应用系统漏洞，并进行人工验证，提出指导建议；</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（2）应用漏洞风险跟踪服务，针对发现的安全漏洞进行修复状态跟踪，通过在线服务提供实时的修复状态信息推送。</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交付成果：应用漏洞扫描报告</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服务频次：4次/年</w:t>
      </w:r>
    </w:p>
    <w:p>
      <w:pPr>
        <w:pStyle w:val="12"/>
        <w:widowControl/>
        <w:numPr>
          <w:ilvl w:val="0"/>
          <w:numId w:val="4"/>
        </w:numPr>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渗透测试服务（条款11）</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安排安全攻防专家针对应用系统开展渗透测试，通过模拟黑客攻击手段，对信息系统配置管理、会话管理、认证、授权、文件上传下载、信息泄露、应用框架、业务逻辑等方面进行测试，全面检测被测系统安全性。根据渗透测试结果，输出渗透测试报告，协助指导用户修复漏洞，并对修复结果进行复查确认。</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交付成果：渗透测试报告</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服务频次：2次/年</w:t>
      </w:r>
    </w:p>
    <w:p>
      <w:pPr>
        <w:pStyle w:val="12"/>
        <w:widowControl/>
        <w:numPr>
          <w:ilvl w:val="0"/>
          <w:numId w:val="4"/>
        </w:numPr>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主动防御服务（条款12）</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通过部署主动防御系统捕获黑客攻击行为，消耗黑客时间精力，增加黑客攻击成本，同时主动防御系统能够获取机器码、网络ID等攻击者特征，可以对攻击者进行溯源甚至反制，达到震慑攻击者保护信息系统的目的。</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服务频次：按需</w:t>
      </w:r>
    </w:p>
    <w:p>
      <w:pPr>
        <w:pStyle w:val="12"/>
        <w:widowControl/>
        <w:numPr>
          <w:ilvl w:val="0"/>
          <w:numId w:val="4"/>
        </w:numPr>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安全大数据分析服务（条款13）</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（1）异常流量分析服务，提供可疑访问、恶意访问、安全试探、异常访问数据分析等安全隐患的预警性分析；</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（2）定制化告警服务，可定制化构建异常登录、高危漏洞利用、CC攻击、恶意外联等50多个告警场景；</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（3）安全隐患分析服务，通过流量分析，结合业务场景，发现应用系统使用过程中产生的安全威胁隐患，及时发出预警；</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（4）安全大数据展示服务，多维度可视化展示信息系统安全状况；</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（5）威胁预警通告服务，提供实时安全漏洞通知、定期安全通告汇总和安全知识库更新等。</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交付成果：大数据安全分析报告</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服务频次：4次/年</w:t>
      </w:r>
    </w:p>
    <w:p>
      <w:pPr>
        <w:pStyle w:val="12"/>
        <w:widowControl/>
        <w:numPr>
          <w:ilvl w:val="0"/>
          <w:numId w:val="4"/>
        </w:numPr>
        <w:spacing w:beforeAutospacing="0" w:afterAutospacing="0" w:line="360" w:lineRule="auto"/>
        <w:ind w:firstLine="482" w:firstLineChars="200"/>
        <w:jc w:val="both"/>
        <w:rPr>
          <w:rFonts w:ascii="宋体" w:hAnsi="宋体" w:eastAsia="宋体" w:cs="宋体"/>
          <w:b/>
          <w:bCs/>
          <w:color w:val="FF0000"/>
        </w:rPr>
      </w:pPr>
      <w:r>
        <w:rPr>
          <w:rFonts w:hint="eastAsia" w:ascii="宋体" w:hAnsi="宋体" w:eastAsia="宋体" w:cs="宋体"/>
          <w:b/>
          <w:bCs/>
          <w:color w:val="FF0000"/>
        </w:rPr>
        <w:t>网页防篡改服务（条款14）</w:t>
      </w:r>
    </w:p>
    <w:p>
      <w:pPr>
        <w:pStyle w:val="12"/>
        <w:widowControl/>
        <w:spacing w:beforeAutospacing="0" w:afterAutospacing="0" w:line="360" w:lineRule="auto"/>
        <w:ind w:firstLine="480" w:firstLineChars="200"/>
        <w:jc w:val="both"/>
        <w:rPr>
          <w:rFonts w:ascii="宋体" w:hAnsi="宋体" w:eastAsia="宋体" w:cs="宋体"/>
          <w:color w:val="FF0000"/>
        </w:rPr>
      </w:pPr>
      <w:r>
        <w:rPr>
          <w:rFonts w:hint="eastAsia" w:ascii="宋体" w:hAnsi="宋体" w:eastAsia="宋体" w:cs="宋体"/>
          <w:color w:val="FF0000"/>
        </w:rPr>
        <w:t>针对我局部署在云上的网站</w:t>
      </w:r>
      <w:r>
        <w:rPr>
          <w:rFonts w:hint="eastAsia" w:ascii="宋体" w:hAnsi="宋体" w:eastAsia="宋体" w:cs="宋体"/>
          <w:color w:val="FF0000"/>
          <w:lang w:eastAsia="zh-CN"/>
        </w:rPr>
        <w:t>（</w:t>
      </w:r>
      <w:r>
        <w:rPr>
          <w:rFonts w:hint="eastAsia" w:ascii="宋体" w:hAnsi="宋体" w:eastAsia="宋体" w:cs="宋体"/>
          <w:color w:val="FF0000"/>
          <w:lang w:val="en-US" w:eastAsia="zh-CN"/>
        </w:rPr>
        <w:t>1个节点</w:t>
      </w:r>
      <w:r>
        <w:rPr>
          <w:rFonts w:hint="eastAsia" w:ascii="宋体" w:hAnsi="宋体" w:eastAsia="宋体" w:cs="宋体"/>
          <w:color w:val="FF0000"/>
          <w:lang w:eastAsia="zh-CN"/>
        </w:rPr>
        <w:t>）</w:t>
      </w:r>
      <w:r>
        <w:rPr>
          <w:rFonts w:hint="eastAsia" w:ascii="宋体" w:hAnsi="宋体" w:eastAsia="宋体" w:cs="宋体"/>
          <w:color w:val="FF0000"/>
        </w:rPr>
        <w:t>页面提供静态网页防护、动态脚本防护等能力，保证原有网页内容不被非法更改。</w:t>
      </w:r>
    </w:p>
    <w:p>
      <w:pPr>
        <w:pStyle w:val="12"/>
        <w:widowControl/>
        <w:spacing w:beforeAutospacing="0" w:afterAutospacing="0" w:line="360" w:lineRule="auto"/>
        <w:ind w:firstLine="482" w:firstLineChars="200"/>
        <w:jc w:val="both"/>
        <w:rPr>
          <w:rFonts w:ascii="宋体" w:hAnsi="宋体" w:eastAsia="宋体" w:cs="宋体"/>
          <w:b/>
          <w:bCs/>
          <w:color w:val="FF0000"/>
        </w:rPr>
      </w:pPr>
      <w:r>
        <w:rPr>
          <w:rFonts w:hint="eastAsia" w:ascii="宋体" w:hAnsi="宋体" w:eastAsia="宋体" w:cs="宋体"/>
          <w:b/>
          <w:bCs/>
          <w:color w:val="FF0000"/>
        </w:rPr>
        <w:t>交付成果：无</w:t>
      </w:r>
    </w:p>
    <w:p>
      <w:pPr>
        <w:pStyle w:val="12"/>
        <w:widowControl/>
        <w:spacing w:beforeAutospacing="0" w:afterAutospacing="0" w:line="360" w:lineRule="auto"/>
        <w:ind w:firstLine="482" w:firstLineChars="200"/>
        <w:jc w:val="both"/>
        <w:rPr>
          <w:rFonts w:hint="eastAsia" w:ascii="宋体" w:hAnsi="宋体" w:eastAsia="宋体" w:cs="宋体"/>
          <w:b/>
          <w:bCs/>
          <w:color w:val="FF0000"/>
          <w:lang w:eastAsia="zh-CN"/>
        </w:rPr>
      </w:pPr>
      <w:r>
        <w:rPr>
          <w:rFonts w:hint="eastAsia" w:ascii="宋体" w:hAnsi="宋体" w:eastAsia="宋体" w:cs="宋体"/>
          <w:b/>
          <w:bCs/>
          <w:color w:val="FF0000"/>
        </w:rPr>
        <w:t>服务频次：</w:t>
      </w:r>
      <w:r>
        <w:rPr>
          <w:rFonts w:hint="eastAsia" w:ascii="宋体" w:hAnsi="宋体" w:eastAsia="宋体" w:cs="宋体"/>
          <w:b/>
          <w:bCs/>
          <w:color w:val="FF0000"/>
          <w:lang w:eastAsia="zh-CN"/>
        </w:rPr>
        <w:t>日常</w:t>
      </w:r>
    </w:p>
    <w:p>
      <w:pPr>
        <w:pStyle w:val="12"/>
        <w:widowControl/>
        <w:numPr>
          <w:ilvl w:val="0"/>
          <w:numId w:val="4"/>
        </w:numPr>
        <w:spacing w:beforeAutospacing="0" w:afterAutospacing="0" w:line="360" w:lineRule="auto"/>
        <w:ind w:firstLine="482" w:firstLineChars="200"/>
        <w:jc w:val="both"/>
        <w:rPr>
          <w:rFonts w:ascii="宋体" w:hAnsi="宋体" w:eastAsia="宋体" w:cs="宋体"/>
          <w:b/>
          <w:bCs/>
          <w:color w:val="FF0000"/>
        </w:rPr>
      </w:pPr>
      <w:r>
        <w:rPr>
          <w:rFonts w:hint="eastAsia" w:ascii="宋体" w:hAnsi="宋体" w:eastAsia="宋体" w:cs="宋体"/>
          <w:b/>
          <w:bCs/>
          <w:color w:val="FF0000"/>
        </w:rPr>
        <w:t>安全管理中心（条款</w:t>
      </w:r>
      <w:r>
        <w:rPr>
          <w:rFonts w:hint="eastAsia" w:ascii="宋体" w:hAnsi="宋体" w:eastAsia="宋体" w:cs="宋体"/>
          <w:b/>
          <w:bCs/>
          <w:color w:val="FF0000"/>
          <w:lang w:val="en-US" w:eastAsia="zh-CN"/>
        </w:rPr>
        <w:t>15</w:t>
      </w:r>
      <w:r>
        <w:rPr>
          <w:rFonts w:hint="eastAsia" w:ascii="宋体" w:hAnsi="宋体" w:eastAsia="宋体" w:cs="宋体"/>
          <w:b/>
          <w:bCs/>
          <w:color w:val="FF0000"/>
        </w:rPr>
        <w:t>）</w:t>
      </w:r>
    </w:p>
    <w:p>
      <w:pPr>
        <w:adjustRightInd w:val="0"/>
        <w:snapToGrid w:val="0"/>
        <w:spacing w:line="360" w:lineRule="auto"/>
        <w:ind w:firstLine="480" w:firstLineChars="200"/>
        <w:rPr>
          <w:rFonts w:ascii="宋体" w:hAnsi="宋体" w:eastAsia="宋体" w:cs="宋体"/>
          <w:color w:val="FF0000"/>
          <w:sz w:val="24"/>
          <w:szCs w:val="18"/>
        </w:rPr>
      </w:pPr>
      <w:r>
        <w:rPr>
          <w:rFonts w:hint="eastAsia" w:cs="宋体"/>
          <w:color w:val="FF0000"/>
          <w:sz w:val="24"/>
          <w:szCs w:val="18"/>
        </w:rPr>
        <w:t>提供安全可视化展示服务能力，展示内容包括安全资产信息、网络攻击态势、主机入侵态势、安全健康度及安全漏洞影响度等。</w:t>
      </w:r>
    </w:p>
    <w:p>
      <w:pPr>
        <w:adjustRightInd w:val="0"/>
        <w:snapToGrid w:val="0"/>
        <w:spacing w:line="360" w:lineRule="auto"/>
        <w:ind w:firstLine="482" w:firstLineChars="200"/>
        <w:rPr>
          <w:rFonts w:cs="宋体"/>
          <w:b/>
          <w:color w:val="FF0000"/>
          <w:sz w:val="24"/>
          <w:szCs w:val="18"/>
        </w:rPr>
      </w:pPr>
      <w:r>
        <w:rPr>
          <w:rStyle w:val="14"/>
          <w:rFonts w:hint="eastAsia" w:ascii="宋体" w:hAnsi="宋体" w:eastAsia="宋体" w:cs="宋体"/>
          <w:color w:val="FF0000"/>
          <w:sz w:val="24"/>
        </w:rPr>
        <w:t>交付成果</w:t>
      </w:r>
      <w:r>
        <w:rPr>
          <w:rFonts w:hint="eastAsia" w:cs="宋体"/>
          <w:b/>
          <w:color w:val="FF0000"/>
          <w:sz w:val="24"/>
          <w:szCs w:val="18"/>
        </w:rPr>
        <w:t>：SaaS化安全态势展示</w:t>
      </w:r>
    </w:p>
    <w:p>
      <w:pPr>
        <w:widowControl/>
        <w:adjustRightInd w:val="0"/>
        <w:snapToGrid w:val="0"/>
        <w:spacing w:beforeAutospacing="0" w:afterAutospacing="0" w:line="360" w:lineRule="auto"/>
        <w:ind w:firstLine="482" w:firstLineChars="200"/>
        <w:jc w:val="both"/>
        <w:rPr>
          <w:rFonts w:hint="eastAsia" w:ascii="宋体" w:hAnsi="宋体" w:eastAsia="宋体" w:cs="宋体"/>
          <w:b/>
          <w:bCs/>
          <w:color w:val="FF0000"/>
        </w:rPr>
      </w:pPr>
      <w:r>
        <w:rPr>
          <w:rFonts w:hint="eastAsia" w:cs="宋体"/>
          <w:b/>
          <w:color w:val="FF0000"/>
          <w:sz w:val="24"/>
          <w:szCs w:val="18"/>
        </w:rPr>
        <w:t>服务频次：日常</w:t>
      </w:r>
    </w:p>
    <w:p>
      <w:pPr>
        <w:pStyle w:val="12"/>
        <w:widowControl/>
        <w:numPr>
          <w:ilvl w:val="0"/>
          <w:numId w:val="4"/>
        </w:numPr>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应急保障服务（条款</w:t>
      </w:r>
      <w:r>
        <w:rPr>
          <w:rFonts w:hint="eastAsia" w:ascii="宋体" w:hAnsi="宋体" w:eastAsia="宋体" w:cs="宋体"/>
          <w:b/>
          <w:bCs/>
          <w:color w:val="000000"/>
          <w:lang w:val="en-US" w:eastAsia="zh-CN"/>
        </w:rPr>
        <w:t>16</w:t>
      </w:r>
      <w:r>
        <w:rPr>
          <w:rFonts w:hint="eastAsia" w:ascii="宋体" w:hAnsi="宋体" w:eastAsia="宋体" w:cs="宋体"/>
          <w:b/>
          <w:bCs/>
          <w:color w:val="000000"/>
        </w:rPr>
        <w:t>）</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应急响应处置服务，发生突发事件时，启动紧急事件响应，提供技术支持，以最快速度恢复系统，并提供事后分析，找出网络或系统的安全漏洞。</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交付成果：应急处置报告</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服务频次：按需</w:t>
      </w:r>
    </w:p>
    <w:p>
      <w:pPr>
        <w:pStyle w:val="12"/>
        <w:widowControl/>
        <w:numPr>
          <w:ilvl w:val="0"/>
          <w:numId w:val="4"/>
        </w:numPr>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应急演练指导服务（条款</w:t>
      </w:r>
      <w:r>
        <w:rPr>
          <w:rFonts w:hint="eastAsia" w:ascii="宋体" w:hAnsi="宋体" w:eastAsia="宋体" w:cs="宋体"/>
          <w:b/>
          <w:bCs/>
          <w:color w:val="000000"/>
          <w:lang w:val="en-US" w:eastAsia="zh-CN"/>
        </w:rPr>
        <w:t>17</w:t>
      </w:r>
      <w:r>
        <w:rPr>
          <w:rFonts w:hint="eastAsia" w:ascii="宋体" w:hAnsi="宋体" w:eastAsia="宋体" w:cs="宋体"/>
          <w:b/>
          <w:bCs/>
          <w:color w:val="000000"/>
        </w:rPr>
        <w:t>）</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负责协助省市场监督管理局做好直属单位的年度网络安全应急演练的考核工作，主要针对相关参演单位在事前演练计划的制定、事中演练的开展规范、事后的演练成效等方面进行评判和指导。增强参演人员安全意识，促进人员明确应急职责、熟悉应急流程和应急操作。</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服务频次：1次/年</w:t>
      </w:r>
    </w:p>
    <w:p>
      <w:pPr>
        <w:pStyle w:val="12"/>
        <w:widowControl/>
        <w:numPr>
          <w:ilvl w:val="0"/>
          <w:numId w:val="4"/>
        </w:numPr>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安全重保服务（条款</w:t>
      </w:r>
      <w:r>
        <w:rPr>
          <w:rFonts w:hint="eastAsia" w:ascii="宋体" w:hAnsi="宋体" w:eastAsia="宋体" w:cs="宋体"/>
          <w:b/>
          <w:bCs/>
          <w:color w:val="000000"/>
          <w:lang w:val="en-US" w:eastAsia="zh-CN"/>
        </w:rPr>
        <w:t>18</w:t>
      </w:r>
      <w:r>
        <w:rPr>
          <w:rFonts w:hint="eastAsia" w:ascii="宋体" w:hAnsi="宋体" w:eastAsia="宋体" w:cs="宋体"/>
          <w:b/>
          <w:bCs/>
          <w:color w:val="000000"/>
        </w:rPr>
        <w:t>）</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（1）重保时期远程安全保障服务，重保时期，对信息系统启用网站7*24小时安全监测，并进行远程风险评估；</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2）重保时期现场安全保障服务，重保时期，现场指导对现有安全措施进行有效性检查，根据风险评估结果提供安全整改加固建议，指导值班人员对重点网站主页、安全设备日志进行密切监控，对异常安全告警及时预警处置。</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交付成果：重保时期安全保障报告</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服务频次：按需</w:t>
      </w:r>
    </w:p>
    <w:p>
      <w:pPr>
        <w:pStyle w:val="12"/>
        <w:widowControl/>
        <w:numPr>
          <w:ilvl w:val="0"/>
          <w:numId w:val="4"/>
        </w:numPr>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安全检查专题服务（条款1</w:t>
      </w:r>
      <w:r>
        <w:rPr>
          <w:rFonts w:hint="eastAsia" w:ascii="宋体" w:hAnsi="宋体" w:eastAsia="宋体" w:cs="宋体"/>
          <w:b/>
          <w:bCs/>
          <w:color w:val="000000"/>
          <w:lang w:val="en-US" w:eastAsia="zh-CN"/>
        </w:rPr>
        <w:t>9</w:t>
      </w:r>
      <w:r>
        <w:rPr>
          <w:rFonts w:hint="eastAsia" w:ascii="宋体" w:hAnsi="宋体" w:eastAsia="宋体" w:cs="宋体"/>
          <w:b/>
          <w:bCs/>
          <w:color w:val="000000"/>
        </w:rPr>
        <w:t>）</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（1）安全检查协助，协助应对上级监管部门安全检查；</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（2）管理制度辅助建设，上级监管部门安全检查期间，协助制定信息安全管理制度。</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服务频次：按需</w:t>
      </w:r>
    </w:p>
    <w:p>
      <w:pPr>
        <w:pStyle w:val="12"/>
        <w:widowControl/>
        <w:numPr>
          <w:ilvl w:val="0"/>
          <w:numId w:val="4"/>
        </w:numPr>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安全培训服务（条款</w:t>
      </w:r>
      <w:r>
        <w:rPr>
          <w:rFonts w:hint="eastAsia" w:ascii="宋体" w:hAnsi="宋体" w:eastAsia="宋体" w:cs="宋体"/>
          <w:b/>
          <w:bCs/>
          <w:color w:val="000000"/>
          <w:lang w:val="en-US" w:eastAsia="zh-CN"/>
        </w:rPr>
        <w:t>20</w:t>
      </w:r>
      <w:r>
        <w:rPr>
          <w:rFonts w:hint="eastAsia" w:ascii="宋体" w:hAnsi="宋体" w:eastAsia="宋体" w:cs="宋体"/>
          <w:b/>
          <w:bCs/>
          <w:color w:val="000000"/>
        </w:rPr>
        <w:t>）</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（1）安全意识培训服务，提供安全标准、政策法规解读、信息安全意识、信息安全发展方向、周期性安全服务报告解读等现场培训服务；</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（2）安全技术培训服务，提供网站安全防护技术、等保安全建设、网络安全技术攻防、上线测试等现场培训服务。</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交付成果：安全培训PPT</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服务频次：1次/年</w:t>
      </w:r>
    </w:p>
    <w:p>
      <w:pPr>
        <w:pStyle w:val="19"/>
        <w:keepNext/>
        <w:keepLines/>
        <w:tabs>
          <w:tab w:val="left" w:pos="-900"/>
          <w:tab w:val="left" w:pos="0"/>
          <w:tab w:val="left" w:pos="943"/>
          <w:tab w:val="left" w:pos="2645"/>
        </w:tabs>
        <w:adjustRightInd/>
        <w:snapToGrid/>
        <w:spacing w:before="0" w:beforeAutospacing="0" w:after="0" w:afterAutospacing="0"/>
        <w:rPr>
          <w:rFonts w:hint="default" w:ascii="宋体" w:hAnsi="宋体" w:eastAsia="宋体"/>
          <w:b/>
          <w:bCs w:val="0"/>
          <w:color w:val="000000"/>
          <w:sz w:val="32"/>
          <w:szCs w:val="32"/>
        </w:rPr>
      </w:pPr>
      <w:r>
        <w:rPr>
          <w:rFonts w:ascii="宋体" w:hAnsi="宋体" w:eastAsia="宋体"/>
          <w:b/>
          <w:bCs w:val="0"/>
          <w:color w:val="000000"/>
          <w:sz w:val="32"/>
          <w:szCs w:val="32"/>
        </w:rPr>
        <w:t>数据端安全保障服务</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为福建省市场监督管理局部署在省 级电子政务云平台上的数据库数据提供数据库数据安全监管服务，每月提供1份《数据库数据安全监管报告》，包括涵盖</w:t>
      </w:r>
      <w:r>
        <w:rPr>
          <w:rStyle w:val="14"/>
          <w:rFonts w:hint="eastAsia" w:ascii="宋体" w:hAnsi="宋体" w:eastAsia="宋体" w:cs="宋体"/>
          <w:b w:val="0"/>
          <w:bCs/>
          <w:color w:val="000000" w:themeColor="text1"/>
          <w14:textFill>
            <w14:solidFill>
              <w14:schemeClr w14:val="tx1"/>
            </w14:solidFill>
          </w14:textFill>
        </w:rPr>
        <w:t>数据资产状态安全监控、数据资产发现与管理、数据业务资产梳理维护和数据资产挖掘及数据资产建模分析等内容。</w:t>
      </w:r>
      <w:r>
        <w:rPr>
          <w:rFonts w:hint="eastAsia" w:ascii="宋体" w:hAnsi="宋体" w:eastAsia="宋体" w:cs="宋体"/>
          <w:color w:val="000000"/>
        </w:rPr>
        <w:t>每年提供1个</w:t>
      </w:r>
      <w:r>
        <w:rPr>
          <w:rStyle w:val="13"/>
          <w:rFonts w:hint="eastAsia" w:ascii="宋体" w:hAnsi="宋体" w:eastAsia="宋体" w:cs="宋体"/>
          <w:color w:val="000000"/>
        </w:rPr>
        <w:t>子系统《数据分类分级规范</w:t>
      </w:r>
      <w:r>
        <w:rPr>
          <w:rFonts w:hint="eastAsia"/>
          <w:color w:val="000000"/>
        </w:rPr>
        <w:t>报告</w:t>
      </w:r>
      <w:r>
        <w:rPr>
          <w:rStyle w:val="13"/>
          <w:rFonts w:hint="eastAsia" w:ascii="宋体" w:hAnsi="宋体" w:eastAsia="宋体" w:cs="宋体"/>
          <w:color w:val="000000"/>
        </w:rPr>
        <w:t>》</w:t>
      </w:r>
      <w:r>
        <w:rPr>
          <w:rStyle w:val="13"/>
          <w:rFonts w:ascii="宋体" w:hAnsi="宋体" w:eastAsia="宋体" w:cs="宋体"/>
          <w:color w:val="000000"/>
        </w:rPr>
        <w:t>1</w:t>
      </w:r>
      <w:r>
        <w:rPr>
          <w:rStyle w:val="13"/>
          <w:rFonts w:hint="eastAsia" w:ascii="宋体" w:hAnsi="宋体" w:eastAsia="宋体" w:cs="宋体"/>
          <w:color w:val="000000"/>
        </w:rPr>
        <w:t>份、</w:t>
      </w:r>
      <w:r>
        <w:rPr>
          <w:rFonts w:hint="eastAsia" w:ascii="宋体" w:hAnsi="宋体" w:eastAsia="宋体" w:cs="宋体"/>
          <w:color w:val="000000"/>
        </w:rPr>
        <w:t>1个</w:t>
      </w:r>
      <w:r>
        <w:rPr>
          <w:rStyle w:val="13"/>
          <w:rFonts w:hint="eastAsia" w:ascii="宋体" w:hAnsi="宋体" w:eastAsia="宋体" w:cs="宋体"/>
          <w:color w:val="000000"/>
        </w:rPr>
        <w:t>子系统《数据分类分级报告》</w:t>
      </w:r>
      <w:r>
        <w:rPr>
          <w:rStyle w:val="13"/>
          <w:rFonts w:ascii="宋体" w:hAnsi="宋体" w:eastAsia="宋体" w:cs="宋体"/>
          <w:color w:val="000000"/>
        </w:rPr>
        <w:t>1</w:t>
      </w:r>
      <w:r>
        <w:rPr>
          <w:rStyle w:val="13"/>
          <w:rFonts w:hint="eastAsia" w:ascii="宋体" w:hAnsi="宋体" w:eastAsia="宋体" w:cs="宋体"/>
          <w:color w:val="000000"/>
        </w:rPr>
        <w:t>份</w:t>
      </w:r>
      <w:r>
        <w:rPr>
          <w:rFonts w:hint="eastAsia" w:ascii="宋体" w:hAnsi="宋体" w:eastAsia="宋体" w:cs="宋体"/>
          <w:color w:val="000000"/>
        </w:rPr>
        <w:t>。</w:t>
      </w:r>
    </w:p>
    <w:p>
      <w:pPr>
        <w:pStyle w:val="12"/>
        <w:widowControl/>
        <w:numPr>
          <w:ilvl w:val="0"/>
          <w:numId w:val="5"/>
        </w:numPr>
        <w:spacing w:beforeAutospacing="0" w:afterAutospacing="0" w:line="360" w:lineRule="auto"/>
        <w:ind w:firstLine="482" w:firstLineChars="200"/>
        <w:jc w:val="both"/>
        <w:rPr>
          <w:rStyle w:val="14"/>
          <w:rFonts w:ascii="宋体" w:hAnsi="宋体" w:eastAsia="宋体" w:cs="宋体"/>
        </w:rPr>
      </w:pPr>
      <w:r>
        <w:rPr>
          <w:rStyle w:val="14"/>
          <w:rFonts w:hint="eastAsia" w:ascii="宋体" w:hAnsi="宋体" w:eastAsia="宋体" w:cs="宋体"/>
        </w:rPr>
        <w:t>数据资产状态安全监控服务（条款2</w:t>
      </w:r>
      <w:r>
        <w:rPr>
          <w:rStyle w:val="14"/>
          <w:rFonts w:ascii="宋体" w:hAnsi="宋体" w:eastAsia="宋体" w:cs="宋体"/>
        </w:rPr>
        <w:t>1</w:t>
      </w:r>
      <w:r>
        <w:rPr>
          <w:rStyle w:val="14"/>
          <w:rFonts w:hint="eastAsia" w:ascii="宋体" w:hAnsi="宋体" w:eastAsia="宋体" w:cs="宋体"/>
        </w:rPr>
        <w:t>）</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（1）资产态势服务，提供数据资产周期性态势展示。</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（2）资产风险分析服务，提供统计并且分析管理范围内业务系统的风险资产信息。</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（3）报告分析服务，对数据资产的状态、风险提供</w:t>
      </w:r>
      <w:r>
        <w:rPr>
          <w:rFonts w:hint="eastAsia" w:ascii="宋体" w:hAnsi="宋体" w:eastAsia="宋体" w:cs="宋体"/>
          <w:color w:val="000000"/>
          <w:lang w:val="en-US" w:eastAsia="zh-CN"/>
        </w:rPr>
        <w:t>分析</w:t>
      </w:r>
      <w:r>
        <w:rPr>
          <w:rFonts w:hint="eastAsia" w:ascii="宋体" w:hAnsi="宋体" w:eastAsia="宋体" w:cs="宋体"/>
          <w:color w:val="000000"/>
        </w:rPr>
        <w:t>。</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（4）业务系统底账报告人工服务，通过人工整理提供业务系统资产底账报告。</w:t>
      </w:r>
    </w:p>
    <w:p>
      <w:pPr>
        <w:adjustRightInd w:val="0"/>
        <w:snapToGrid w:val="0"/>
        <w:spacing w:line="360" w:lineRule="auto"/>
        <w:ind w:firstLine="482" w:firstLineChars="200"/>
        <w:rPr>
          <w:rStyle w:val="14"/>
          <w:rFonts w:ascii="宋体" w:hAnsi="宋体" w:eastAsia="宋体" w:cs="宋体"/>
          <w:b/>
          <w:color w:val="FF0000"/>
          <w:sz w:val="24"/>
          <w:szCs w:val="18"/>
        </w:rPr>
      </w:pPr>
      <w:r>
        <w:rPr>
          <w:rStyle w:val="14"/>
          <w:rFonts w:hint="eastAsia" w:ascii="宋体" w:hAnsi="宋体" w:eastAsia="宋体" w:cs="宋体"/>
          <w:color w:val="FF0000"/>
          <w:sz w:val="24"/>
        </w:rPr>
        <w:t>交付成果</w:t>
      </w:r>
      <w:r>
        <w:rPr>
          <w:rStyle w:val="14"/>
          <w:rFonts w:hint="eastAsia" w:ascii="宋体" w:hAnsi="宋体" w:eastAsia="宋体" w:cs="宋体"/>
          <w:b/>
          <w:color w:val="FF0000"/>
          <w:sz w:val="24"/>
          <w:szCs w:val="18"/>
        </w:rPr>
        <w:t>：</w:t>
      </w:r>
      <w:r>
        <w:rPr>
          <w:rStyle w:val="14"/>
          <w:rFonts w:hint="eastAsia" w:ascii="宋体" w:hAnsi="宋体" w:eastAsia="宋体" w:cs="宋体"/>
          <w:color w:val="FF0000"/>
          <w:sz w:val="24"/>
        </w:rPr>
        <w:t>每月提供数据库数据安全监管报告</w:t>
      </w:r>
      <w:r>
        <w:rPr>
          <w:rStyle w:val="14"/>
          <w:rFonts w:hint="eastAsia" w:ascii="宋体" w:hAnsi="宋体" w:eastAsia="宋体" w:cs="宋体"/>
          <w:color w:val="FF0000"/>
          <w:sz w:val="24"/>
          <w:lang w:eastAsia="zh-CN"/>
        </w:rPr>
        <w:t>（</w:t>
      </w:r>
      <w:r>
        <w:rPr>
          <w:rStyle w:val="14"/>
          <w:rFonts w:hint="eastAsia" w:ascii="宋体" w:hAnsi="宋体" w:eastAsia="宋体" w:cs="宋体"/>
          <w:color w:val="FF0000"/>
          <w:sz w:val="24"/>
        </w:rPr>
        <w:t>数据资产状态安全监控</w:t>
      </w:r>
      <w:r>
        <w:rPr>
          <w:rStyle w:val="14"/>
          <w:rFonts w:hint="eastAsia" w:ascii="宋体" w:hAnsi="宋体" w:eastAsia="宋体" w:cs="宋体"/>
          <w:color w:val="FF0000"/>
          <w:sz w:val="24"/>
          <w:lang w:val="en-US" w:eastAsia="zh-CN"/>
        </w:rPr>
        <w:t>部分</w:t>
      </w:r>
      <w:r>
        <w:rPr>
          <w:rStyle w:val="14"/>
          <w:rFonts w:hint="eastAsia" w:ascii="宋体" w:hAnsi="宋体" w:eastAsia="宋体" w:cs="宋体"/>
          <w:color w:val="FF0000"/>
          <w:sz w:val="24"/>
          <w:lang w:eastAsia="zh-CN"/>
        </w:rPr>
        <w:t>）</w:t>
      </w:r>
    </w:p>
    <w:p>
      <w:pPr>
        <w:widowControl/>
        <w:snapToGrid w:val="0"/>
        <w:spacing w:beforeAutospacing="0" w:afterAutospacing="0" w:line="360" w:lineRule="auto"/>
        <w:ind w:firstLine="482" w:firstLineChars="200"/>
        <w:jc w:val="both"/>
        <w:rPr>
          <w:rFonts w:hint="eastAsia" w:ascii="宋体" w:hAnsi="宋体" w:cs="宋体" w:eastAsiaTheme="minorEastAsia"/>
          <w:color w:val="000000"/>
        </w:rPr>
      </w:pPr>
      <w:r>
        <w:rPr>
          <w:rFonts w:hint="eastAsia" w:cs="宋体"/>
          <w:b/>
          <w:color w:val="FF0000"/>
          <w:sz w:val="24"/>
          <w:szCs w:val="18"/>
        </w:rPr>
        <w:t>服务频次：</w:t>
      </w:r>
      <w:r>
        <w:rPr>
          <w:rFonts w:hint="eastAsia" w:cs="宋体"/>
          <w:b/>
          <w:color w:val="FF0000"/>
          <w:sz w:val="24"/>
          <w:szCs w:val="18"/>
          <w:lang w:val="en-US" w:eastAsia="zh-CN"/>
        </w:rPr>
        <w:t>日常</w:t>
      </w:r>
    </w:p>
    <w:p>
      <w:pPr>
        <w:pStyle w:val="12"/>
        <w:widowControl/>
        <w:numPr>
          <w:ilvl w:val="0"/>
          <w:numId w:val="5"/>
        </w:numPr>
        <w:spacing w:beforeAutospacing="0" w:afterAutospacing="0" w:line="360" w:lineRule="auto"/>
        <w:ind w:firstLine="482" w:firstLineChars="200"/>
        <w:jc w:val="both"/>
        <w:rPr>
          <w:rStyle w:val="14"/>
          <w:rFonts w:ascii="宋体" w:hAnsi="宋体" w:eastAsia="宋体" w:cs="宋体"/>
        </w:rPr>
      </w:pPr>
      <w:r>
        <w:rPr>
          <w:rStyle w:val="14"/>
          <w:rFonts w:hint="eastAsia" w:ascii="宋体" w:hAnsi="宋体" w:eastAsia="宋体" w:cs="宋体"/>
        </w:rPr>
        <w:t>数据资产发现与管理服务（条款2</w:t>
      </w:r>
      <w:r>
        <w:rPr>
          <w:rStyle w:val="14"/>
          <w:rFonts w:ascii="宋体" w:hAnsi="宋体" w:eastAsia="宋体" w:cs="宋体"/>
        </w:rPr>
        <w:t>2</w:t>
      </w:r>
      <w:r>
        <w:rPr>
          <w:rStyle w:val="14"/>
          <w:rFonts w:hint="eastAsia" w:ascii="宋体" w:hAnsi="宋体" w:eastAsia="宋体" w:cs="宋体"/>
        </w:rPr>
        <w:t>）</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（1）数据库资产管理服务，对业务系统提供数据库资产发现管理能力。</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（2）应用资产管理服务，对业务系统提供应用资产发现管理能力。</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（3）网络资产管理服务，对业务系统提供网络资产资产发现管理能力。</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（4）终端资产管理服务，对业务系统提供终端资产发现管理能力。</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（5）账户资产管理服务，对业务系统提供账户资产发现管理能力。</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（6）数据资产发现管理人工服务，为</w:t>
      </w:r>
      <w:r>
        <w:rPr>
          <w:rFonts w:hint="eastAsia" w:ascii="宋体" w:hAnsi="宋体" w:eastAsia="宋体" w:cs="宋体"/>
          <w:color w:val="000000"/>
          <w:lang w:val="en-US" w:eastAsia="zh-CN"/>
        </w:rPr>
        <w:t>省</w:t>
      </w:r>
      <w:r>
        <w:rPr>
          <w:rFonts w:hint="eastAsia" w:ascii="宋体" w:hAnsi="宋体" w:eastAsia="宋体" w:cs="宋体"/>
          <w:color w:val="000000"/>
        </w:rPr>
        <w:t>市场监督管理局的业务资产发现提供人工导入、管理、维护、培训等服务。</w:t>
      </w:r>
    </w:p>
    <w:p>
      <w:pPr>
        <w:adjustRightInd w:val="0"/>
        <w:snapToGrid w:val="0"/>
        <w:spacing w:line="360" w:lineRule="auto"/>
        <w:ind w:firstLine="482" w:firstLineChars="200"/>
        <w:rPr>
          <w:rFonts w:cs="宋体"/>
          <w:b/>
          <w:color w:val="FF0000"/>
          <w:sz w:val="24"/>
          <w:szCs w:val="18"/>
        </w:rPr>
      </w:pPr>
      <w:r>
        <w:rPr>
          <w:rStyle w:val="14"/>
          <w:rFonts w:hint="eastAsia" w:ascii="宋体" w:hAnsi="宋体" w:eastAsia="宋体" w:cs="宋体"/>
          <w:color w:val="FF0000"/>
          <w:sz w:val="24"/>
        </w:rPr>
        <w:t>交付成果</w:t>
      </w:r>
      <w:r>
        <w:rPr>
          <w:rFonts w:hint="eastAsia" w:cs="宋体"/>
          <w:b/>
          <w:color w:val="FF0000"/>
          <w:sz w:val="24"/>
          <w:szCs w:val="18"/>
        </w:rPr>
        <w:t>：</w:t>
      </w:r>
      <w:r>
        <w:rPr>
          <w:rStyle w:val="14"/>
          <w:rFonts w:hint="eastAsia" w:ascii="宋体" w:hAnsi="宋体" w:eastAsia="宋体" w:cs="宋体"/>
          <w:color w:val="FF0000"/>
          <w:sz w:val="24"/>
        </w:rPr>
        <w:t>每月提供数据库数据安全监管报告</w:t>
      </w:r>
      <w:r>
        <w:rPr>
          <w:rStyle w:val="14"/>
          <w:rFonts w:hint="eastAsia" w:ascii="宋体" w:hAnsi="宋体" w:eastAsia="宋体" w:cs="宋体"/>
          <w:color w:val="FF0000"/>
          <w:sz w:val="24"/>
          <w:lang w:eastAsia="zh-CN"/>
        </w:rPr>
        <w:t>（</w:t>
      </w:r>
      <w:r>
        <w:rPr>
          <w:rStyle w:val="14"/>
          <w:rFonts w:hint="eastAsia" w:ascii="宋体" w:hAnsi="宋体" w:eastAsia="宋体" w:cs="宋体"/>
          <w:b/>
          <w:bCs w:val="0"/>
          <w:color w:val="FF0000"/>
          <w:sz w:val="24"/>
        </w:rPr>
        <w:t>数据资产发现与管理</w:t>
      </w:r>
      <w:r>
        <w:rPr>
          <w:rStyle w:val="14"/>
          <w:rFonts w:hint="eastAsia" w:ascii="宋体" w:hAnsi="宋体" w:eastAsia="宋体" w:cs="宋体"/>
          <w:color w:val="FF0000"/>
          <w:sz w:val="24"/>
          <w:lang w:val="en-US" w:eastAsia="zh-CN"/>
        </w:rPr>
        <w:t>部分</w:t>
      </w:r>
      <w:r>
        <w:rPr>
          <w:rStyle w:val="14"/>
          <w:rFonts w:hint="eastAsia" w:ascii="宋体" w:hAnsi="宋体" w:eastAsia="宋体" w:cs="宋体"/>
          <w:color w:val="FF0000"/>
          <w:sz w:val="24"/>
          <w:lang w:eastAsia="zh-CN"/>
        </w:rPr>
        <w:t>）</w:t>
      </w:r>
      <w:r>
        <w:rPr>
          <w:rFonts w:hint="eastAsia" w:cs="宋体" w:asciiTheme="minorHAnsi" w:hAnsiTheme="minorHAnsi" w:eastAsiaTheme="minorEastAsia"/>
          <w:b/>
          <w:bCs w:val="0"/>
          <w:color w:val="FF0000"/>
          <w:sz w:val="24"/>
          <w:szCs w:val="18"/>
          <w:lang w:val="en-US" w:eastAsia="zh-CN"/>
        </w:rPr>
        <w:t>12</w:t>
      </w:r>
      <w:r>
        <w:rPr>
          <w:rFonts w:hint="eastAsia" w:cs="宋体" w:asciiTheme="minorHAnsi" w:hAnsiTheme="minorHAnsi" w:eastAsiaTheme="minorEastAsia"/>
          <w:b/>
          <w:bCs w:val="0"/>
          <w:color w:val="FF0000"/>
          <w:sz w:val="24"/>
          <w:szCs w:val="18"/>
        </w:rPr>
        <w:t>次/年</w:t>
      </w:r>
    </w:p>
    <w:p>
      <w:pPr>
        <w:widowControl/>
        <w:adjustRightInd w:val="0"/>
        <w:snapToGrid w:val="0"/>
        <w:spacing w:beforeAutospacing="0" w:afterAutospacing="0" w:line="360" w:lineRule="auto"/>
        <w:ind w:firstLine="482" w:firstLineChars="200"/>
        <w:jc w:val="both"/>
        <w:rPr>
          <w:rFonts w:ascii="宋体" w:hAnsi="宋体" w:eastAsia="宋体" w:cs="宋体"/>
          <w:b/>
          <w:color w:val="FF0000"/>
        </w:rPr>
      </w:pPr>
      <w:r>
        <w:rPr>
          <w:rFonts w:hint="eastAsia" w:cs="宋体"/>
          <w:b/>
          <w:color w:val="FF0000"/>
          <w:sz w:val="24"/>
          <w:szCs w:val="18"/>
        </w:rPr>
        <w:t>服务频次：</w:t>
      </w:r>
      <w:r>
        <w:rPr>
          <w:rFonts w:hint="eastAsia" w:cs="宋体"/>
          <w:b/>
          <w:color w:val="FF0000"/>
          <w:sz w:val="24"/>
          <w:szCs w:val="18"/>
          <w:lang w:val="en-US" w:eastAsia="zh-CN"/>
        </w:rPr>
        <w:t>日常</w:t>
      </w:r>
    </w:p>
    <w:p>
      <w:pPr>
        <w:pStyle w:val="12"/>
        <w:widowControl/>
        <w:numPr>
          <w:ilvl w:val="0"/>
          <w:numId w:val="5"/>
        </w:numPr>
        <w:spacing w:beforeAutospacing="0" w:afterAutospacing="0" w:line="360" w:lineRule="auto"/>
        <w:ind w:firstLine="482" w:firstLineChars="200"/>
        <w:jc w:val="both"/>
        <w:rPr>
          <w:rStyle w:val="14"/>
          <w:rFonts w:ascii="宋体" w:hAnsi="宋体" w:eastAsia="宋体" w:cs="宋体"/>
        </w:rPr>
      </w:pPr>
      <w:r>
        <w:rPr>
          <w:rStyle w:val="14"/>
          <w:rFonts w:hint="eastAsia" w:ascii="宋体" w:hAnsi="宋体" w:eastAsia="宋体" w:cs="宋体"/>
        </w:rPr>
        <w:t>数据业务资产梳理维护服务（条款2</w:t>
      </w:r>
      <w:r>
        <w:rPr>
          <w:rStyle w:val="14"/>
          <w:rFonts w:ascii="宋体" w:hAnsi="宋体" w:eastAsia="宋体" w:cs="宋体"/>
        </w:rPr>
        <w:t>3</w:t>
      </w:r>
      <w:r>
        <w:rPr>
          <w:rStyle w:val="14"/>
          <w:rFonts w:hint="eastAsia" w:ascii="宋体" w:hAnsi="宋体" w:eastAsia="宋体" w:cs="宋体"/>
        </w:rPr>
        <w:t>）</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（1）资产标识服务，为发现的应用、数据和终端资产提供多标签标识服务。</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（2）资产分级服务，根据等保规范对资产进行分类分级。</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（3）资产定责服务，按照行政管理部门</w:t>
      </w:r>
      <w:r>
        <w:rPr>
          <w:rFonts w:hint="eastAsia" w:ascii="宋体" w:hAnsi="宋体" w:eastAsia="宋体" w:cs="宋体"/>
          <w:color w:val="000000"/>
          <w:lang w:val="en-US" w:eastAsia="zh-CN"/>
        </w:rPr>
        <w:t>要求</w:t>
      </w:r>
      <w:r>
        <w:rPr>
          <w:rFonts w:hint="eastAsia" w:ascii="宋体" w:hAnsi="宋体" w:eastAsia="宋体" w:cs="宋体"/>
          <w:color w:val="000000"/>
        </w:rPr>
        <w:t>对资产进行分类。</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（4）敏感资产管理服务，提供根据行业类型定义敏感资产管理。</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（5）业务资产梳理管理人工服务，为</w:t>
      </w:r>
      <w:r>
        <w:rPr>
          <w:rFonts w:hint="eastAsia" w:ascii="宋体" w:hAnsi="宋体" w:eastAsia="宋体" w:cs="宋体"/>
          <w:color w:val="000000"/>
          <w:lang w:val="en-US" w:eastAsia="zh-CN"/>
        </w:rPr>
        <w:t>省</w:t>
      </w:r>
      <w:r>
        <w:rPr>
          <w:rFonts w:hint="eastAsia" w:ascii="宋体" w:hAnsi="宋体" w:eastAsia="宋体" w:cs="宋体"/>
          <w:color w:val="000000"/>
        </w:rPr>
        <w:t>市场监督管理局的业务资产梳理提供人工导入、管理、维护、培训等服务。</w:t>
      </w:r>
    </w:p>
    <w:p>
      <w:pPr>
        <w:adjustRightInd w:val="0"/>
        <w:snapToGrid w:val="0"/>
        <w:spacing w:line="360" w:lineRule="auto"/>
        <w:ind w:firstLine="482" w:firstLineChars="200"/>
        <w:rPr>
          <w:rStyle w:val="14"/>
          <w:rFonts w:hint="eastAsia" w:ascii="宋体" w:hAnsi="宋体" w:eastAsia="宋体" w:cs="宋体"/>
          <w:b/>
          <w:color w:val="FF0000"/>
          <w:sz w:val="24"/>
          <w:szCs w:val="18"/>
        </w:rPr>
      </w:pPr>
      <w:r>
        <w:rPr>
          <w:rStyle w:val="14"/>
          <w:rFonts w:hint="eastAsia" w:ascii="宋体" w:hAnsi="宋体" w:eastAsia="宋体" w:cs="宋体"/>
          <w:color w:val="FF0000"/>
          <w:sz w:val="24"/>
        </w:rPr>
        <w:t>交付成果</w:t>
      </w:r>
      <w:r>
        <w:rPr>
          <w:rStyle w:val="14"/>
          <w:rFonts w:hint="eastAsia" w:ascii="宋体" w:hAnsi="宋体" w:eastAsia="宋体" w:cs="宋体"/>
          <w:b/>
          <w:color w:val="FF0000"/>
          <w:sz w:val="24"/>
          <w:szCs w:val="18"/>
        </w:rPr>
        <w:t>：</w:t>
      </w:r>
      <w:r>
        <w:rPr>
          <w:rStyle w:val="14"/>
          <w:rFonts w:hint="eastAsia" w:ascii="宋体" w:hAnsi="宋体" w:eastAsia="宋体" w:cs="宋体"/>
          <w:color w:val="FF0000"/>
          <w:sz w:val="24"/>
        </w:rPr>
        <w:t>每月提供数据库数据安全监管报告</w:t>
      </w:r>
      <w:r>
        <w:rPr>
          <w:rStyle w:val="14"/>
          <w:rFonts w:hint="eastAsia" w:ascii="宋体" w:hAnsi="宋体" w:eastAsia="宋体" w:cs="宋体"/>
          <w:color w:val="FF0000"/>
          <w:sz w:val="24"/>
          <w:lang w:eastAsia="zh-CN"/>
        </w:rPr>
        <w:t>（</w:t>
      </w:r>
      <w:r>
        <w:rPr>
          <w:rStyle w:val="14"/>
          <w:rFonts w:hint="eastAsia" w:ascii="宋体" w:hAnsi="宋体" w:eastAsia="宋体" w:cs="宋体"/>
          <w:color w:val="FF0000"/>
          <w:sz w:val="24"/>
        </w:rPr>
        <w:t>数据业务资产梳理维护</w:t>
      </w:r>
      <w:r>
        <w:rPr>
          <w:rStyle w:val="14"/>
          <w:rFonts w:hint="eastAsia" w:ascii="宋体" w:hAnsi="宋体" w:eastAsia="宋体" w:cs="宋体"/>
          <w:color w:val="FF0000"/>
          <w:sz w:val="24"/>
          <w:lang w:val="en-US" w:eastAsia="zh-CN"/>
        </w:rPr>
        <w:t>部分</w:t>
      </w:r>
      <w:r>
        <w:rPr>
          <w:rStyle w:val="14"/>
          <w:rFonts w:hint="eastAsia" w:ascii="宋体" w:hAnsi="宋体" w:eastAsia="宋体" w:cs="宋体"/>
          <w:color w:val="FF0000"/>
          <w:sz w:val="24"/>
          <w:lang w:eastAsia="zh-CN"/>
        </w:rPr>
        <w:t>）</w:t>
      </w:r>
      <w:r>
        <w:rPr>
          <w:rFonts w:hint="eastAsia" w:cs="宋体" w:asciiTheme="minorHAnsi" w:hAnsiTheme="minorHAnsi" w:eastAsiaTheme="minorEastAsia"/>
          <w:b/>
          <w:bCs w:val="0"/>
          <w:color w:val="FF0000"/>
          <w:sz w:val="24"/>
          <w:szCs w:val="18"/>
          <w:lang w:val="en-US" w:eastAsia="zh-CN"/>
        </w:rPr>
        <w:t>12</w:t>
      </w:r>
      <w:r>
        <w:rPr>
          <w:rFonts w:hint="eastAsia" w:cs="宋体" w:asciiTheme="minorHAnsi" w:hAnsiTheme="minorHAnsi" w:eastAsiaTheme="minorEastAsia"/>
          <w:b/>
          <w:bCs w:val="0"/>
          <w:color w:val="FF0000"/>
          <w:sz w:val="24"/>
          <w:szCs w:val="18"/>
        </w:rPr>
        <w:t>次/年</w:t>
      </w:r>
    </w:p>
    <w:p>
      <w:pPr>
        <w:widowControl/>
        <w:adjustRightInd w:val="0"/>
        <w:snapToGrid w:val="0"/>
        <w:spacing w:beforeAutospacing="0" w:afterAutospacing="0" w:line="360" w:lineRule="auto"/>
        <w:ind w:firstLine="482" w:firstLineChars="200"/>
        <w:jc w:val="both"/>
        <w:rPr>
          <w:rStyle w:val="14"/>
          <w:rFonts w:ascii="宋体" w:hAnsi="宋体" w:eastAsia="宋体" w:cs="宋体"/>
          <w:color w:val="FF0000"/>
        </w:rPr>
      </w:pPr>
      <w:r>
        <w:rPr>
          <w:rFonts w:hint="eastAsia" w:cs="宋体"/>
          <w:b/>
          <w:color w:val="FF0000"/>
          <w:sz w:val="24"/>
          <w:szCs w:val="18"/>
        </w:rPr>
        <w:t>服务频次：</w:t>
      </w:r>
      <w:r>
        <w:rPr>
          <w:rFonts w:hint="eastAsia" w:cs="宋体"/>
          <w:b/>
          <w:color w:val="FF0000"/>
          <w:sz w:val="24"/>
          <w:szCs w:val="18"/>
          <w:lang w:val="en-US" w:eastAsia="zh-CN"/>
        </w:rPr>
        <w:t>日常</w:t>
      </w:r>
    </w:p>
    <w:p>
      <w:pPr>
        <w:pStyle w:val="12"/>
        <w:widowControl/>
        <w:numPr>
          <w:ilvl w:val="0"/>
          <w:numId w:val="5"/>
        </w:numPr>
        <w:spacing w:beforeAutospacing="0" w:afterAutospacing="0" w:line="360" w:lineRule="auto"/>
        <w:ind w:firstLine="482" w:firstLineChars="200"/>
        <w:jc w:val="both"/>
        <w:rPr>
          <w:rStyle w:val="14"/>
          <w:rFonts w:ascii="宋体" w:hAnsi="宋体" w:eastAsia="宋体" w:cs="宋体"/>
        </w:rPr>
      </w:pPr>
      <w:r>
        <w:rPr>
          <w:rStyle w:val="14"/>
          <w:rFonts w:hint="eastAsia" w:ascii="宋体" w:hAnsi="宋体" w:eastAsia="宋体" w:cs="宋体"/>
        </w:rPr>
        <w:t>数据资产挖掘及数据资产建模分析服务（条款2</w:t>
      </w:r>
      <w:r>
        <w:rPr>
          <w:rStyle w:val="14"/>
          <w:rFonts w:ascii="宋体" w:hAnsi="宋体" w:eastAsia="宋体" w:cs="宋体"/>
        </w:rPr>
        <w:t>4</w:t>
      </w:r>
      <w:r>
        <w:rPr>
          <w:rStyle w:val="14"/>
          <w:rFonts w:hint="eastAsia" w:ascii="宋体" w:hAnsi="宋体" w:eastAsia="宋体" w:cs="宋体"/>
        </w:rPr>
        <w:t>）</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（1）数据资源管理服务，对采集和主动扫描的资产相关数据提供数据资源管理。</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（2）资产发现模型服务，主动扫描、流量分析技术和人工补登的方式进行资产发现。</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（3）资产标签管理服务，提供数据资产关联关系标识，实现隐私数据发现。</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（4）资产扫描探测服务，发现流量中相应的资产数据、资产访问数据等。</w:t>
      </w:r>
    </w:p>
    <w:p>
      <w:pPr>
        <w:adjustRightInd w:val="0"/>
        <w:snapToGrid w:val="0"/>
        <w:spacing w:line="360" w:lineRule="auto"/>
        <w:ind w:firstLine="482" w:firstLineChars="200"/>
        <w:rPr>
          <w:rStyle w:val="14"/>
          <w:rFonts w:ascii="宋体" w:hAnsi="宋体" w:eastAsia="宋体" w:cs="宋体"/>
          <w:color w:val="FF0000"/>
          <w:sz w:val="24"/>
        </w:rPr>
      </w:pPr>
      <w:r>
        <w:rPr>
          <w:rStyle w:val="14"/>
          <w:rFonts w:hint="eastAsia" w:ascii="宋体" w:hAnsi="宋体" w:eastAsia="宋体" w:cs="宋体"/>
          <w:color w:val="FF0000"/>
          <w:sz w:val="24"/>
        </w:rPr>
        <w:t>交付成果：每月提供数据库数据安全监管报告</w:t>
      </w:r>
      <w:r>
        <w:rPr>
          <w:rStyle w:val="14"/>
          <w:rFonts w:hint="eastAsia" w:ascii="宋体" w:hAnsi="宋体" w:eastAsia="宋体" w:cs="宋体"/>
          <w:color w:val="FF0000"/>
          <w:sz w:val="24"/>
          <w:lang w:eastAsia="zh-CN"/>
        </w:rPr>
        <w:t>（</w:t>
      </w:r>
      <w:r>
        <w:rPr>
          <w:rStyle w:val="14"/>
          <w:rFonts w:hint="eastAsia" w:ascii="宋体" w:hAnsi="宋体" w:eastAsia="宋体" w:cs="宋体"/>
          <w:color w:val="FF0000"/>
          <w:sz w:val="24"/>
        </w:rPr>
        <w:t>数据资产挖掘及数据资产建模分析</w:t>
      </w:r>
      <w:r>
        <w:rPr>
          <w:rStyle w:val="14"/>
          <w:rFonts w:hint="eastAsia" w:ascii="宋体" w:hAnsi="宋体" w:eastAsia="宋体" w:cs="宋体"/>
          <w:color w:val="FF0000"/>
          <w:sz w:val="24"/>
          <w:lang w:val="en-US" w:eastAsia="zh-CN"/>
        </w:rPr>
        <w:t>部分）</w:t>
      </w:r>
    </w:p>
    <w:p>
      <w:pPr>
        <w:adjustRightInd w:val="0"/>
        <w:snapToGrid w:val="0"/>
        <w:spacing w:line="360" w:lineRule="auto"/>
        <w:ind w:firstLine="482" w:firstLineChars="200"/>
        <w:rPr>
          <w:rStyle w:val="14"/>
          <w:rFonts w:ascii="宋体" w:hAnsi="宋体" w:eastAsia="宋体" w:cs="宋体"/>
          <w:color w:val="FF0000"/>
          <w:sz w:val="24"/>
        </w:rPr>
      </w:pPr>
      <w:r>
        <w:rPr>
          <w:rStyle w:val="14"/>
          <w:rFonts w:hint="eastAsia" w:ascii="宋体" w:hAnsi="宋体" w:eastAsia="宋体" w:cs="宋体"/>
          <w:color w:val="FF0000"/>
          <w:sz w:val="24"/>
        </w:rPr>
        <w:t>服务频次：</w:t>
      </w:r>
      <w:r>
        <w:rPr>
          <w:rFonts w:hint="eastAsia" w:cs="宋体"/>
          <w:b/>
          <w:color w:val="FF0000"/>
          <w:sz w:val="24"/>
          <w:szCs w:val="18"/>
          <w:lang w:val="en-US" w:eastAsia="zh-CN"/>
        </w:rPr>
        <w:t>日常</w:t>
      </w:r>
    </w:p>
    <w:p>
      <w:pPr>
        <w:pStyle w:val="12"/>
        <w:widowControl/>
        <w:numPr>
          <w:ilvl w:val="0"/>
          <w:numId w:val="5"/>
        </w:numPr>
        <w:spacing w:beforeAutospacing="0" w:afterAutospacing="0" w:line="360" w:lineRule="auto"/>
        <w:ind w:firstLine="482" w:firstLineChars="200"/>
        <w:jc w:val="both"/>
        <w:rPr>
          <w:rStyle w:val="14"/>
          <w:rFonts w:ascii="宋体" w:hAnsi="宋体" w:eastAsia="宋体" w:cs="宋体"/>
        </w:rPr>
      </w:pPr>
      <w:r>
        <w:rPr>
          <w:rStyle w:val="14"/>
          <w:rFonts w:hint="eastAsia" w:ascii="宋体" w:hAnsi="宋体" w:eastAsia="宋体" w:cs="宋体"/>
        </w:rPr>
        <w:t>数据日志采集服务（条款2</w:t>
      </w:r>
      <w:r>
        <w:rPr>
          <w:rStyle w:val="14"/>
          <w:rFonts w:ascii="宋体" w:hAnsi="宋体" w:eastAsia="宋体" w:cs="宋体"/>
        </w:rPr>
        <w:t>5</w:t>
      </w:r>
      <w:r>
        <w:rPr>
          <w:rStyle w:val="14"/>
          <w:rFonts w:hint="eastAsia" w:ascii="宋体" w:hAnsi="宋体" w:eastAsia="宋体" w:cs="宋体"/>
        </w:rPr>
        <w:t>）</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（1）日志数据采集和接收服务，对数据日志进行采集和接收。</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（2）日志自动分类服务，对数据日志进行自动分类。</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（3）日志清洗服务，对采集的日志数据进行精清洗等操作。</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（4）高性能数据加载服务，提供日志数据分布式分发加载服务。</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（5）大数据存储管理服务，提供大数据采集入库、数据归集分块存储及数据服务的维护管理。</w:t>
      </w:r>
    </w:p>
    <w:p>
      <w:pPr>
        <w:adjustRightInd w:val="0"/>
        <w:snapToGrid w:val="0"/>
        <w:spacing w:line="360" w:lineRule="auto"/>
        <w:ind w:firstLine="482" w:firstLineChars="200"/>
        <w:rPr>
          <w:rStyle w:val="14"/>
          <w:rFonts w:ascii="宋体" w:hAnsi="宋体" w:eastAsia="宋体" w:cs="宋体"/>
          <w:color w:val="FF0000"/>
          <w:sz w:val="24"/>
        </w:rPr>
      </w:pPr>
      <w:r>
        <w:rPr>
          <w:rStyle w:val="14"/>
          <w:rFonts w:hint="eastAsia" w:ascii="宋体" w:hAnsi="宋体" w:eastAsia="宋体" w:cs="宋体"/>
          <w:color w:val="FF0000"/>
          <w:sz w:val="24"/>
        </w:rPr>
        <w:t>交付成果：无</w:t>
      </w:r>
    </w:p>
    <w:p>
      <w:pPr>
        <w:adjustRightInd w:val="0"/>
        <w:snapToGrid w:val="0"/>
        <w:spacing w:line="360" w:lineRule="auto"/>
        <w:ind w:firstLine="482" w:firstLineChars="200"/>
        <w:rPr>
          <w:rStyle w:val="14"/>
          <w:rFonts w:ascii="宋体" w:hAnsi="宋体" w:eastAsia="宋体" w:cs="宋体"/>
          <w:color w:val="FF0000"/>
          <w:sz w:val="24"/>
        </w:rPr>
      </w:pPr>
      <w:r>
        <w:rPr>
          <w:rStyle w:val="14"/>
          <w:rFonts w:hint="eastAsia" w:ascii="宋体" w:hAnsi="宋体" w:eastAsia="宋体" w:cs="宋体"/>
          <w:color w:val="FF0000"/>
          <w:sz w:val="24"/>
        </w:rPr>
        <w:t>服务频次：日常</w:t>
      </w:r>
    </w:p>
    <w:p>
      <w:pPr>
        <w:pStyle w:val="12"/>
        <w:widowControl/>
        <w:numPr>
          <w:ilvl w:val="0"/>
          <w:numId w:val="5"/>
        </w:numPr>
        <w:spacing w:beforeAutospacing="0" w:afterAutospacing="0" w:line="360" w:lineRule="auto"/>
        <w:ind w:firstLine="482" w:firstLineChars="200"/>
        <w:jc w:val="both"/>
        <w:rPr>
          <w:rStyle w:val="14"/>
          <w:rFonts w:ascii="宋体" w:hAnsi="宋体" w:eastAsia="宋体" w:cs="宋体"/>
        </w:rPr>
      </w:pPr>
      <w:r>
        <w:rPr>
          <w:rStyle w:val="14"/>
          <w:rFonts w:hint="eastAsia" w:ascii="宋体" w:hAnsi="宋体" w:eastAsia="宋体" w:cs="宋体"/>
        </w:rPr>
        <w:t>数据分类分级服务（试点）（条款2</w:t>
      </w:r>
      <w:r>
        <w:rPr>
          <w:rStyle w:val="14"/>
          <w:rFonts w:ascii="宋体" w:hAnsi="宋体" w:eastAsia="宋体" w:cs="宋体"/>
        </w:rPr>
        <w:t>6</w:t>
      </w:r>
      <w:r>
        <w:rPr>
          <w:rStyle w:val="14"/>
          <w:rFonts w:hint="eastAsia" w:ascii="宋体" w:hAnsi="宋体" w:eastAsia="宋体" w:cs="宋体"/>
        </w:rPr>
        <w:t>）</w:t>
      </w:r>
      <w:bookmarkStart w:id="0" w:name="_GoBack"/>
      <w:bookmarkEnd w:id="0"/>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根据目前市场监管数据分类分级管理规则（试行）文件的要求。</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（1）</w:t>
      </w:r>
      <w:r>
        <w:rPr>
          <w:rFonts w:hint="eastAsia" w:ascii="宋体" w:hAnsi="宋体" w:eastAsia="宋体" w:cs="宋体"/>
          <w:color w:val="000000"/>
          <w:lang w:val="en-US" w:eastAsia="zh-CN"/>
        </w:rPr>
        <w:t>数据分类服务，</w:t>
      </w:r>
      <w:r>
        <w:rPr>
          <w:rFonts w:hint="eastAsia" w:ascii="宋体" w:hAnsi="宋体" w:eastAsia="宋体" w:cs="宋体"/>
          <w:color w:val="000000"/>
        </w:rPr>
        <w:t>对照总局有关要求，结合省局应用系统开发与数据中心建设进度，开展数据资产分类打标工作，并制定对应的数据分类规范。</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（2）</w:t>
      </w:r>
      <w:r>
        <w:rPr>
          <w:rFonts w:hint="eastAsia" w:ascii="宋体" w:hAnsi="宋体" w:eastAsia="宋体" w:cs="宋体"/>
          <w:color w:val="000000"/>
          <w:lang w:val="en-US" w:eastAsia="zh-CN"/>
        </w:rPr>
        <w:t>数据分级服务，</w:t>
      </w:r>
      <w:r>
        <w:rPr>
          <w:rFonts w:hint="eastAsia" w:ascii="宋体" w:hAnsi="宋体" w:eastAsia="宋体" w:cs="宋体"/>
          <w:color w:val="000000"/>
        </w:rPr>
        <w:t>对照总局有关要求，结合省局应用系统开发与数据中心建设进度，开展数据资产分级打标工作，并制定对应的数据分级规范。</w:t>
      </w:r>
    </w:p>
    <w:p>
      <w:pPr>
        <w:adjustRightInd w:val="0"/>
        <w:snapToGrid w:val="0"/>
        <w:spacing w:line="360" w:lineRule="auto"/>
        <w:ind w:firstLine="482" w:firstLineChars="200"/>
        <w:rPr>
          <w:rStyle w:val="14"/>
          <w:rFonts w:ascii="宋体" w:hAnsi="宋体" w:eastAsia="宋体" w:cs="宋体"/>
          <w:color w:val="FF0000"/>
          <w:sz w:val="24"/>
        </w:rPr>
      </w:pPr>
      <w:r>
        <w:rPr>
          <w:rStyle w:val="14"/>
          <w:rFonts w:hint="eastAsia" w:ascii="宋体" w:hAnsi="宋体" w:eastAsia="宋体" w:cs="宋体"/>
          <w:color w:val="FF0000"/>
          <w:sz w:val="24"/>
        </w:rPr>
        <w:t>交付成果：子系统《数据分类分级规范》</w:t>
      </w:r>
      <w:r>
        <w:rPr>
          <w:rStyle w:val="14"/>
          <w:rFonts w:ascii="宋体" w:hAnsi="宋体" w:eastAsia="宋体" w:cs="宋体"/>
          <w:color w:val="FF0000"/>
          <w:sz w:val="24"/>
        </w:rPr>
        <w:t>1</w:t>
      </w:r>
      <w:r>
        <w:rPr>
          <w:rStyle w:val="14"/>
          <w:rFonts w:hint="eastAsia" w:ascii="宋体" w:hAnsi="宋体" w:eastAsia="宋体" w:cs="宋体"/>
          <w:color w:val="FF0000"/>
          <w:sz w:val="24"/>
        </w:rPr>
        <w:t>份、子系统《数据分类分级报告》1份。</w:t>
      </w:r>
    </w:p>
    <w:p>
      <w:pPr>
        <w:pStyle w:val="2"/>
        <w:widowControl/>
        <w:spacing w:beforeAutospacing="0" w:afterAutospacing="0" w:line="360" w:lineRule="auto"/>
        <w:ind w:firstLine="482" w:firstLineChars="200"/>
        <w:jc w:val="both"/>
        <w:rPr>
          <w:rFonts w:eastAsia="宋体"/>
        </w:rPr>
      </w:pPr>
      <w:r>
        <w:rPr>
          <w:rStyle w:val="14"/>
          <w:rFonts w:hint="eastAsia" w:eastAsia="宋体"/>
          <w:color w:val="FF0000"/>
        </w:rPr>
        <w:t>服务频次：</w:t>
      </w:r>
      <w:r>
        <w:rPr>
          <w:rStyle w:val="14"/>
          <w:color w:val="FF0000"/>
        </w:rPr>
        <w:t>1次/年</w:t>
      </w:r>
    </w:p>
    <w:p>
      <w:pPr>
        <w:pStyle w:val="19"/>
        <w:keepNext/>
        <w:keepLines/>
        <w:tabs>
          <w:tab w:val="left" w:pos="-900"/>
          <w:tab w:val="left" w:pos="0"/>
          <w:tab w:val="left" w:pos="943"/>
          <w:tab w:val="left" w:pos="2645"/>
        </w:tabs>
        <w:adjustRightInd/>
        <w:snapToGrid/>
        <w:spacing w:before="0" w:beforeAutospacing="0" w:after="0" w:afterAutospacing="0"/>
        <w:rPr>
          <w:rFonts w:hint="default" w:ascii="宋体" w:hAnsi="宋体" w:eastAsia="宋体"/>
          <w:b/>
          <w:bCs w:val="0"/>
          <w:color w:val="000000"/>
          <w:sz w:val="32"/>
          <w:szCs w:val="32"/>
        </w:rPr>
      </w:pPr>
      <w:r>
        <w:rPr>
          <w:rFonts w:ascii="宋体" w:hAnsi="宋体" w:eastAsia="宋体"/>
          <w:b/>
          <w:bCs w:val="0"/>
          <w:color w:val="000000"/>
          <w:sz w:val="32"/>
          <w:szCs w:val="32"/>
        </w:rPr>
        <w:t>互联网安全防护服务</w:t>
      </w:r>
    </w:p>
    <w:p>
      <w:pPr>
        <w:pStyle w:val="12"/>
        <w:widowControl/>
        <w:numPr>
          <w:ilvl w:val="0"/>
          <w:numId w:val="6"/>
        </w:numPr>
        <w:spacing w:beforeAutospacing="0" w:afterAutospacing="0" w:line="360" w:lineRule="auto"/>
        <w:ind w:firstLine="482" w:firstLineChars="200"/>
        <w:jc w:val="both"/>
        <w:rPr>
          <w:b/>
        </w:rPr>
      </w:pPr>
      <w:r>
        <w:rPr>
          <w:rStyle w:val="14"/>
          <w:rFonts w:hint="eastAsia" w:ascii="宋体" w:hAnsi="宋体" w:eastAsia="宋体" w:cs="宋体"/>
          <w:color w:val="000000"/>
        </w:rPr>
        <w:t>互联网网站安全监控服务（条款27）</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（1）提供网站可用性监控服务，对服务范围内的相关网站稳 定性和可用性实时监控分析；</w:t>
      </w:r>
    </w:p>
    <w:p>
      <w:pPr>
        <w:pStyle w:val="12"/>
        <w:widowControl/>
        <w:spacing w:beforeAutospacing="0" w:afterAutospacing="0" w:line="360" w:lineRule="auto"/>
        <w:ind w:firstLine="320"/>
      </w:pPr>
      <w:r>
        <w:rPr>
          <w:rFonts w:hint="eastAsia" w:ascii="宋体" w:hAnsi="宋体" w:eastAsia="宋体" w:cs="宋体"/>
          <w:color w:val="000000"/>
        </w:rPr>
        <w:t>（2）提供网站端口暴露监测服务，服务具有多探测指标、主动探测技术、安全态势分析等功能；</w:t>
      </w:r>
    </w:p>
    <w:p>
      <w:pPr>
        <w:pStyle w:val="12"/>
        <w:widowControl/>
        <w:spacing w:beforeAutospacing="0" w:afterAutospacing="0" w:line="360" w:lineRule="auto"/>
        <w:ind w:firstLine="320"/>
      </w:pPr>
      <w:r>
        <w:rPr>
          <w:rFonts w:hint="eastAsia" w:ascii="宋体" w:hAnsi="宋体" w:eastAsia="宋体" w:cs="宋体"/>
          <w:color w:val="000000"/>
        </w:rPr>
        <w:t>（3）提供域名劫持监控服务，对网站和信息系统首页进行域名劫持探测；</w:t>
      </w:r>
    </w:p>
    <w:p>
      <w:pPr>
        <w:pStyle w:val="12"/>
        <w:widowControl/>
        <w:spacing w:beforeAutospacing="0" w:afterAutospacing="0" w:line="360" w:lineRule="auto"/>
        <w:ind w:firstLine="320"/>
      </w:pPr>
      <w:r>
        <w:rPr>
          <w:rFonts w:hint="eastAsia" w:ascii="宋体" w:hAnsi="宋体" w:eastAsia="宋体" w:cs="宋体"/>
          <w:color w:val="000000"/>
        </w:rPr>
        <w:t>（4）提供网页挂马监控服务，对网站和信息系统挂马分析、预警；</w:t>
      </w:r>
    </w:p>
    <w:p>
      <w:pPr>
        <w:pStyle w:val="12"/>
        <w:widowControl/>
        <w:spacing w:beforeAutospacing="0" w:afterAutospacing="0" w:line="360" w:lineRule="auto"/>
        <w:ind w:firstLine="320"/>
        <w:rPr>
          <w:rFonts w:eastAsia="宋体"/>
        </w:rPr>
      </w:pPr>
      <w:r>
        <w:rPr>
          <w:rFonts w:hint="eastAsia" w:ascii="宋体" w:hAnsi="宋体" w:eastAsia="宋体" w:cs="宋体"/>
          <w:color w:val="000000"/>
        </w:rPr>
        <w:t>（5）提供网站暗链监控服务，对网站和信息系统页面进行暗链分析、预警；</w:t>
      </w:r>
    </w:p>
    <w:p>
      <w:pPr>
        <w:pStyle w:val="12"/>
        <w:widowControl/>
        <w:spacing w:beforeAutospacing="0" w:afterAutospacing="0" w:line="360" w:lineRule="auto"/>
        <w:ind w:firstLine="320"/>
        <w:rPr>
          <w:rFonts w:eastAsia="宋体"/>
        </w:rPr>
      </w:pPr>
      <w:r>
        <w:rPr>
          <w:rFonts w:hint="eastAsia" w:ascii="宋体" w:hAnsi="宋体" w:eastAsia="宋体" w:cs="宋体"/>
          <w:color w:val="000000"/>
        </w:rPr>
        <w:t>（6）提供敏感内容监控服务，对关键网页的敏感内容进行监控，识别网站存在政治、低俗等敏感内容情况，并进行邮件或短信预警；</w:t>
      </w:r>
    </w:p>
    <w:p>
      <w:pPr>
        <w:pStyle w:val="12"/>
        <w:widowControl/>
        <w:spacing w:beforeAutospacing="0" w:afterAutospacing="0" w:line="360" w:lineRule="auto"/>
        <w:ind w:firstLine="320"/>
        <w:rPr>
          <w:rFonts w:ascii="宋体" w:hAnsi="宋体" w:eastAsia="宋体" w:cs="宋体"/>
          <w:color w:val="000000"/>
        </w:rPr>
      </w:pPr>
      <w:r>
        <w:rPr>
          <w:rFonts w:hint="eastAsia" w:ascii="宋体" w:hAnsi="宋体" w:eastAsia="宋体" w:cs="宋体"/>
          <w:color w:val="000000"/>
        </w:rPr>
        <w:t>（7）提供实时告警和监控报告服务，推送安全告警信息，并提供网站监控测试报告。</w:t>
      </w:r>
    </w:p>
    <w:p>
      <w:pPr>
        <w:adjustRightInd w:val="0"/>
        <w:snapToGrid w:val="0"/>
        <w:spacing w:line="360" w:lineRule="auto"/>
        <w:ind w:firstLine="482" w:firstLineChars="200"/>
        <w:rPr>
          <w:rStyle w:val="14"/>
          <w:rFonts w:ascii="宋体" w:hAnsi="宋体" w:eastAsia="宋体" w:cs="宋体"/>
          <w:color w:val="FF0000"/>
          <w:sz w:val="24"/>
        </w:rPr>
      </w:pPr>
      <w:r>
        <w:rPr>
          <w:rStyle w:val="14"/>
          <w:rFonts w:hint="eastAsia" w:ascii="宋体" w:hAnsi="宋体" w:eastAsia="宋体" w:cs="宋体"/>
          <w:color w:val="FF0000"/>
          <w:sz w:val="24"/>
        </w:rPr>
        <w:t>交付成果：互联网网站安全监控报告</w:t>
      </w:r>
    </w:p>
    <w:p>
      <w:pPr>
        <w:widowControl/>
        <w:adjustRightInd w:val="0"/>
        <w:snapToGrid w:val="0"/>
        <w:spacing w:beforeAutospacing="0" w:afterAutospacing="0" w:line="360" w:lineRule="auto"/>
        <w:ind w:firstLine="482" w:firstLineChars="200"/>
        <w:rPr>
          <w:rFonts w:hint="eastAsia" w:ascii="宋体" w:hAnsi="宋体" w:eastAsia="宋体" w:cs="宋体"/>
          <w:b/>
          <w:color w:val="FF0000"/>
          <w:sz w:val="24"/>
        </w:rPr>
      </w:pPr>
      <w:r>
        <w:rPr>
          <w:rStyle w:val="14"/>
          <w:rFonts w:hint="eastAsia" w:ascii="宋体" w:hAnsi="宋体" w:eastAsia="宋体" w:cs="宋体"/>
          <w:color w:val="FF0000"/>
          <w:sz w:val="24"/>
        </w:rPr>
        <w:t>服务频次：</w:t>
      </w:r>
      <w:r>
        <w:rPr>
          <w:rStyle w:val="14"/>
          <w:rFonts w:hint="eastAsia" w:ascii="宋体" w:hAnsi="宋体" w:eastAsia="宋体" w:cs="宋体"/>
          <w:color w:val="FF0000"/>
          <w:sz w:val="24"/>
          <w:lang w:val="en-US" w:eastAsia="zh-CN"/>
        </w:rPr>
        <w:t>12次/年</w:t>
      </w:r>
    </w:p>
    <w:p>
      <w:pPr>
        <w:pStyle w:val="12"/>
        <w:widowControl/>
        <w:numPr>
          <w:ilvl w:val="0"/>
          <w:numId w:val="6"/>
        </w:numPr>
        <w:spacing w:beforeAutospacing="0" w:afterAutospacing="0" w:line="360" w:lineRule="auto"/>
        <w:ind w:firstLine="482" w:firstLineChars="200"/>
        <w:jc w:val="both"/>
        <w:rPr>
          <w:rStyle w:val="14"/>
          <w:rFonts w:ascii="宋体" w:hAnsi="宋体" w:eastAsia="宋体" w:cs="宋体"/>
          <w:color w:val="000000"/>
        </w:rPr>
      </w:pPr>
      <w:r>
        <w:rPr>
          <w:rStyle w:val="14"/>
          <w:rFonts w:hint="eastAsia" w:ascii="宋体" w:hAnsi="宋体" w:eastAsia="宋体" w:cs="宋体"/>
          <w:color w:val="000000"/>
        </w:rPr>
        <w:t>互联网网站安全漏洞扫描服务（条款28）</w:t>
      </w:r>
    </w:p>
    <w:p>
      <w:pPr>
        <w:pStyle w:val="12"/>
        <w:widowControl/>
        <w:spacing w:beforeAutospacing="0" w:afterAutospacing="0" w:line="360" w:lineRule="auto"/>
        <w:ind w:firstLine="320"/>
      </w:pPr>
      <w:r>
        <w:rPr>
          <w:rFonts w:hint="eastAsia" w:ascii="宋体" w:hAnsi="宋体" w:eastAsia="宋体" w:cs="宋体"/>
          <w:color w:val="000000"/>
        </w:rPr>
        <w:t>（1）定期提供互联网网站安全漏洞扫描服务；</w:t>
      </w:r>
    </w:p>
    <w:p>
      <w:pPr>
        <w:pStyle w:val="12"/>
        <w:widowControl/>
        <w:spacing w:beforeAutospacing="0" w:afterAutospacing="0" w:line="360" w:lineRule="auto"/>
        <w:ind w:firstLine="320"/>
      </w:pPr>
      <w:r>
        <w:rPr>
          <w:rFonts w:hint="eastAsia" w:ascii="宋体" w:hAnsi="宋体" w:eastAsia="宋体" w:cs="宋体"/>
          <w:color w:val="000000"/>
        </w:rPr>
        <w:t>（2）定期提供互联网网站安全漏洞验证服务；</w:t>
      </w:r>
    </w:p>
    <w:p>
      <w:pPr>
        <w:pStyle w:val="12"/>
        <w:widowControl/>
        <w:spacing w:beforeAutospacing="0" w:afterAutospacing="0" w:line="360" w:lineRule="auto"/>
        <w:ind w:firstLine="320"/>
        <w:rPr>
          <w:rFonts w:ascii="宋体" w:hAnsi="宋体" w:eastAsia="宋体" w:cs="宋体"/>
          <w:color w:val="000000"/>
        </w:rPr>
      </w:pPr>
      <w:r>
        <w:rPr>
          <w:rFonts w:hint="eastAsia" w:ascii="宋体" w:hAnsi="宋体" w:eastAsia="宋体" w:cs="宋体"/>
          <w:color w:val="000000"/>
        </w:rPr>
        <w:t>（3）定期提供互联网网站安全漏洞跟踪服务。</w:t>
      </w:r>
    </w:p>
    <w:p>
      <w:pPr>
        <w:adjustRightInd w:val="0"/>
        <w:snapToGrid w:val="0"/>
        <w:spacing w:line="360" w:lineRule="auto"/>
        <w:ind w:firstLine="482" w:firstLineChars="200"/>
        <w:rPr>
          <w:rStyle w:val="14"/>
          <w:rFonts w:ascii="宋体" w:hAnsi="宋体" w:eastAsia="宋体" w:cs="宋体"/>
          <w:color w:val="FF0000"/>
          <w:sz w:val="24"/>
        </w:rPr>
      </w:pPr>
      <w:r>
        <w:rPr>
          <w:rStyle w:val="14"/>
          <w:rFonts w:hint="eastAsia" w:ascii="宋体" w:hAnsi="宋体" w:eastAsia="宋体" w:cs="宋体"/>
          <w:color w:val="FF0000"/>
          <w:sz w:val="24"/>
        </w:rPr>
        <w:t>交付成果：互联网网站安全漏洞扫描报告</w:t>
      </w:r>
    </w:p>
    <w:p>
      <w:pPr>
        <w:widowControl/>
        <w:adjustRightInd w:val="0"/>
        <w:snapToGrid w:val="0"/>
        <w:spacing w:beforeAutospacing="0" w:afterAutospacing="0" w:line="360" w:lineRule="auto"/>
        <w:ind w:firstLine="482" w:firstLineChars="200"/>
        <w:rPr>
          <w:rFonts w:hint="eastAsia" w:ascii="宋体" w:hAnsi="宋体" w:eastAsia="宋体" w:cs="宋体"/>
          <w:b/>
          <w:color w:val="FF0000"/>
          <w:sz w:val="24"/>
        </w:rPr>
      </w:pPr>
      <w:r>
        <w:rPr>
          <w:rStyle w:val="14"/>
          <w:rFonts w:hint="eastAsia" w:ascii="宋体" w:hAnsi="宋体" w:eastAsia="宋体" w:cs="宋体"/>
          <w:color w:val="FF0000"/>
          <w:sz w:val="24"/>
        </w:rPr>
        <w:t>服务频次：</w:t>
      </w:r>
      <w:r>
        <w:rPr>
          <w:rStyle w:val="14"/>
          <w:rFonts w:hint="eastAsia" w:ascii="宋体" w:hAnsi="宋体" w:eastAsia="宋体" w:cs="宋体"/>
          <w:color w:val="FF0000"/>
          <w:sz w:val="24"/>
          <w:lang w:val="en-US" w:eastAsia="zh-CN"/>
        </w:rPr>
        <w:t>12次/年</w:t>
      </w:r>
    </w:p>
    <w:p>
      <w:pPr>
        <w:pStyle w:val="19"/>
        <w:keepNext/>
        <w:keepLines/>
        <w:tabs>
          <w:tab w:val="left" w:pos="-900"/>
          <w:tab w:val="left" w:pos="0"/>
          <w:tab w:val="left" w:pos="943"/>
          <w:tab w:val="left" w:pos="2645"/>
        </w:tabs>
        <w:adjustRightInd/>
        <w:snapToGrid/>
        <w:spacing w:before="0" w:beforeAutospacing="0" w:after="0" w:afterAutospacing="0"/>
        <w:rPr>
          <w:rFonts w:hint="default" w:ascii="宋体" w:hAnsi="宋体" w:eastAsia="宋体"/>
          <w:b/>
          <w:bCs w:val="0"/>
          <w:color w:val="000000"/>
          <w:sz w:val="32"/>
          <w:szCs w:val="32"/>
        </w:rPr>
      </w:pPr>
      <w:r>
        <w:rPr>
          <w:rFonts w:ascii="宋体" w:hAnsi="宋体" w:eastAsia="宋体"/>
          <w:b/>
          <w:bCs w:val="0"/>
          <w:color w:val="000000"/>
          <w:sz w:val="32"/>
          <w:szCs w:val="32"/>
        </w:rPr>
        <w:t>网络防爬虫服务</w:t>
      </w:r>
    </w:p>
    <w:p>
      <w:pPr>
        <w:pStyle w:val="12"/>
        <w:widowControl/>
        <w:spacing w:beforeAutospacing="0" w:afterAutospacing="0" w:line="360" w:lineRule="auto"/>
        <w:ind w:firstLine="482" w:firstLineChars="200"/>
        <w:jc w:val="both"/>
        <w:rPr>
          <w:rFonts w:ascii="宋体" w:hAnsi="宋体" w:eastAsia="宋体" w:cs="宋体"/>
          <w:b/>
          <w:bCs/>
          <w:color w:val="000000"/>
        </w:rPr>
      </w:pPr>
      <w:r>
        <w:rPr>
          <w:rFonts w:hint="eastAsia" w:ascii="宋体" w:hAnsi="宋体" w:eastAsia="宋体" w:cs="宋体"/>
          <w:b/>
          <w:bCs/>
          <w:color w:val="000000"/>
        </w:rPr>
        <w:t>服务范围（条款29）</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（1）涵盖以下2大系统、16个子应用模块,及其拓展、衍生、迭代系统：</w:t>
      </w:r>
    </w:p>
    <w:tbl>
      <w:tblPr>
        <w:tblStyle w:val="16"/>
        <w:tblW w:w="8383"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02"/>
        <w:gridCol w:w="3208"/>
        <w:gridCol w:w="3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blCellSpacing w:w="15" w:type="dxa"/>
        </w:trPr>
        <w:tc>
          <w:tcPr>
            <w:tcW w:w="1157" w:type="dxa"/>
            <w:shd w:val="clear" w:color="auto" w:fill="auto"/>
            <w:tcMar>
              <w:top w:w="0" w:type="dxa"/>
              <w:left w:w="0" w:type="dxa"/>
              <w:bottom w:w="0" w:type="dxa"/>
              <w:right w:w="0" w:type="dxa"/>
            </w:tcMar>
            <w:vAlign w:val="center"/>
          </w:tcPr>
          <w:p>
            <w:pPr>
              <w:pStyle w:val="12"/>
              <w:widowControl/>
              <w:spacing w:beforeAutospacing="0" w:afterAutospacing="0" w:line="360" w:lineRule="auto"/>
              <w:jc w:val="center"/>
              <w:textAlignment w:val="center"/>
            </w:pPr>
            <w:r>
              <w:rPr>
                <w:rStyle w:val="14"/>
                <w:rFonts w:hint="eastAsia" w:ascii="宋体" w:hAnsi="宋体" w:eastAsia="宋体" w:cs="宋体"/>
                <w:color w:val="000000"/>
              </w:rPr>
              <w:t>系统序号</w:t>
            </w:r>
          </w:p>
        </w:tc>
        <w:tc>
          <w:tcPr>
            <w:tcW w:w="3178" w:type="dxa"/>
            <w:shd w:val="clear" w:color="auto" w:fill="auto"/>
            <w:tcMar>
              <w:top w:w="0" w:type="dxa"/>
              <w:left w:w="0" w:type="dxa"/>
              <w:bottom w:w="0" w:type="dxa"/>
              <w:right w:w="0" w:type="dxa"/>
            </w:tcMar>
            <w:vAlign w:val="center"/>
          </w:tcPr>
          <w:p>
            <w:pPr>
              <w:pStyle w:val="12"/>
              <w:widowControl/>
              <w:spacing w:beforeAutospacing="0" w:afterAutospacing="0" w:line="360" w:lineRule="auto"/>
              <w:jc w:val="center"/>
              <w:textAlignment w:val="center"/>
            </w:pPr>
            <w:r>
              <w:rPr>
                <w:rStyle w:val="14"/>
                <w:rFonts w:hint="eastAsia" w:ascii="宋体" w:hAnsi="宋体" w:eastAsia="宋体" w:cs="宋体"/>
                <w:color w:val="000000"/>
              </w:rPr>
              <w:t>系统名称</w:t>
            </w:r>
          </w:p>
        </w:tc>
        <w:tc>
          <w:tcPr>
            <w:tcW w:w="3928" w:type="dxa"/>
            <w:shd w:val="clear" w:color="auto" w:fill="auto"/>
            <w:tcMar>
              <w:top w:w="0" w:type="dxa"/>
              <w:left w:w="0" w:type="dxa"/>
              <w:bottom w:w="0" w:type="dxa"/>
              <w:right w:w="0" w:type="dxa"/>
            </w:tcMar>
            <w:vAlign w:val="center"/>
          </w:tcPr>
          <w:p>
            <w:pPr>
              <w:pStyle w:val="12"/>
              <w:widowControl/>
              <w:spacing w:beforeAutospacing="0" w:afterAutospacing="0" w:line="360" w:lineRule="auto"/>
              <w:jc w:val="center"/>
              <w:textAlignment w:val="center"/>
            </w:pPr>
            <w:r>
              <w:rPr>
                <w:rStyle w:val="14"/>
                <w:rFonts w:hint="eastAsia" w:ascii="宋体" w:hAnsi="宋体" w:eastAsia="宋体" w:cs="宋体"/>
                <w:color w:val="000000"/>
              </w:rPr>
              <w:t>子应用模块名称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0" w:hRule="atLeast"/>
          <w:tblCellSpacing w:w="15" w:type="dxa"/>
        </w:trPr>
        <w:tc>
          <w:tcPr>
            <w:tcW w:w="1157" w:type="dxa"/>
            <w:vMerge w:val="restart"/>
            <w:shd w:val="clear" w:color="auto" w:fill="auto"/>
            <w:tcMar>
              <w:top w:w="0" w:type="dxa"/>
              <w:left w:w="0" w:type="dxa"/>
              <w:bottom w:w="0" w:type="dxa"/>
              <w:right w:w="0" w:type="dxa"/>
            </w:tcMar>
            <w:vAlign w:val="center"/>
          </w:tcPr>
          <w:p>
            <w:pPr>
              <w:pStyle w:val="12"/>
              <w:widowControl/>
              <w:spacing w:beforeAutospacing="0" w:afterAutospacing="0" w:line="360" w:lineRule="auto"/>
              <w:jc w:val="center"/>
              <w:textAlignment w:val="center"/>
            </w:pPr>
            <w:r>
              <w:rPr>
                <w:rFonts w:hint="eastAsia" w:ascii="宋体" w:hAnsi="宋体" w:eastAsia="宋体" w:cs="宋体"/>
                <w:color w:val="000000"/>
              </w:rPr>
              <w:t>1</w:t>
            </w:r>
          </w:p>
        </w:tc>
        <w:tc>
          <w:tcPr>
            <w:tcW w:w="3178" w:type="dxa"/>
            <w:vMerge w:val="restart"/>
            <w:shd w:val="clear" w:color="auto" w:fill="auto"/>
            <w:tcMar>
              <w:top w:w="0" w:type="dxa"/>
              <w:left w:w="0" w:type="dxa"/>
              <w:bottom w:w="0" w:type="dxa"/>
              <w:right w:w="0" w:type="dxa"/>
            </w:tcMar>
            <w:vAlign w:val="center"/>
          </w:tcPr>
          <w:p>
            <w:pPr>
              <w:pStyle w:val="12"/>
              <w:widowControl/>
              <w:spacing w:beforeAutospacing="0" w:afterAutospacing="0" w:line="360" w:lineRule="auto"/>
              <w:jc w:val="center"/>
              <w:textAlignment w:val="center"/>
            </w:pPr>
            <w:r>
              <w:rPr>
                <w:rFonts w:hint="eastAsia" w:ascii="宋体" w:hAnsi="宋体" w:eastAsia="宋体" w:cs="宋体"/>
                <w:color w:val="000000"/>
              </w:rPr>
              <w:t>国家企业信用信息公示系统（福建）</w:t>
            </w:r>
          </w:p>
        </w:tc>
        <w:tc>
          <w:tcPr>
            <w:tcW w:w="3928" w:type="dxa"/>
            <w:shd w:val="clear" w:color="auto" w:fill="auto"/>
            <w:tcMar>
              <w:top w:w="0" w:type="dxa"/>
              <w:left w:w="0" w:type="dxa"/>
              <w:bottom w:w="0" w:type="dxa"/>
              <w:right w:w="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企业信息填报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0" w:hRule="atLeast"/>
          <w:tblCellSpacing w:w="15" w:type="dxa"/>
        </w:trPr>
        <w:tc>
          <w:tcPr>
            <w:tcW w:w="1157"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178"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928" w:type="dxa"/>
            <w:shd w:val="clear" w:color="auto" w:fill="auto"/>
            <w:tcMar>
              <w:top w:w="0" w:type="dxa"/>
              <w:left w:w="0" w:type="dxa"/>
              <w:bottom w:w="0" w:type="dxa"/>
              <w:right w:w="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企业享受扶持信息公示系统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0" w:hRule="atLeast"/>
          <w:tblCellSpacing w:w="15" w:type="dxa"/>
        </w:trPr>
        <w:tc>
          <w:tcPr>
            <w:tcW w:w="1157"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178"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928" w:type="dxa"/>
            <w:shd w:val="clear" w:color="auto" w:fill="auto"/>
            <w:tcMar>
              <w:top w:w="0" w:type="dxa"/>
              <w:left w:w="0" w:type="dxa"/>
              <w:bottom w:w="0" w:type="dxa"/>
              <w:right w:w="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小微企业库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0" w:hRule="atLeast"/>
          <w:tblCellSpacing w:w="15" w:type="dxa"/>
        </w:trPr>
        <w:tc>
          <w:tcPr>
            <w:tcW w:w="1157"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178"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928" w:type="dxa"/>
            <w:shd w:val="clear" w:color="auto" w:fill="auto"/>
            <w:tcMar>
              <w:top w:w="0" w:type="dxa"/>
              <w:left w:w="0" w:type="dxa"/>
              <w:bottom w:w="0" w:type="dxa"/>
              <w:right w:w="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福建省工商系统市场主体信用信息公示平台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0" w:hRule="atLeast"/>
          <w:tblCellSpacing w:w="15" w:type="dxa"/>
        </w:trPr>
        <w:tc>
          <w:tcPr>
            <w:tcW w:w="1157" w:type="dxa"/>
            <w:vMerge w:val="restart"/>
            <w:shd w:val="clear" w:color="auto" w:fill="auto"/>
            <w:tcMar>
              <w:top w:w="0" w:type="dxa"/>
              <w:left w:w="0" w:type="dxa"/>
              <w:bottom w:w="0" w:type="dxa"/>
              <w:right w:w="0" w:type="dxa"/>
            </w:tcMar>
            <w:vAlign w:val="center"/>
          </w:tcPr>
          <w:p>
            <w:pPr>
              <w:pStyle w:val="12"/>
              <w:widowControl/>
              <w:spacing w:beforeAutospacing="0" w:afterAutospacing="0" w:line="360" w:lineRule="auto"/>
              <w:jc w:val="center"/>
              <w:textAlignment w:val="center"/>
            </w:pPr>
            <w:r>
              <w:rPr>
                <w:rFonts w:hint="eastAsia" w:ascii="宋体" w:hAnsi="宋体" w:eastAsia="宋体" w:cs="宋体"/>
                <w:color w:val="000000"/>
              </w:rPr>
              <w:t>2</w:t>
            </w:r>
          </w:p>
        </w:tc>
        <w:tc>
          <w:tcPr>
            <w:tcW w:w="3178" w:type="dxa"/>
            <w:vMerge w:val="restart"/>
            <w:shd w:val="clear" w:color="auto" w:fill="auto"/>
            <w:tcMar>
              <w:top w:w="0" w:type="dxa"/>
              <w:left w:w="0" w:type="dxa"/>
              <w:bottom w:w="0" w:type="dxa"/>
              <w:right w:w="0" w:type="dxa"/>
            </w:tcMar>
            <w:vAlign w:val="center"/>
          </w:tcPr>
          <w:p>
            <w:pPr>
              <w:pStyle w:val="12"/>
              <w:widowControl/>
              <w:spacing w:beforeAutospacing="0" w:afterAutospacing="0" w:line="360" w:lineRule="auto"/>
              <w:jc w:val="center"/>
              <w:textAlignment w:val="center"/>
            </w:pPr>
            <w:r>
              <w:rPr>
                <w:rFonts w:hint="eastAsia" w:ascii="宋体" w:hAnsi="宋体" w:eastAsia="宋体" w:cs="宋体"/>
                <w:color w:val="000000"/>
              </w:rPr>
              <w:t>网上工商系统</w:t>
            </w:r>
          </w:p>
        </w:tc>
        <w:tc>
          <w:tcPr>
            <w:tcW w:w="3928" w:type="dxa"/>
            <w:shd w:val="clear" w:color="auto" w:fill="auto"/>
            <w:tcMar>
              <w:top w:w="0" w:type="dxa"/>
              <w:left w:w="0" w:type="dxa"/>
              <w:bottom w:w="0" w:type="dxa"/>
              <w:right w:w="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电子营业执照系统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0" w:hRule="atLeast"/>
          <w:tblCellSpacing w:w="15" w:type="dxa"/>
        </w:trPr>
        <w:tc>
          <w:tcPr>
            <w:tcW w:w="1157"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178"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928" w:type="dxa"/>
            <w:shd w:val="clear" w:color="auto" w:fill="auto"/>
            <w:tcMar>
              <w:top w:w="0" w:type="dxa"/>
              <w:left w:w="0" w:type="dxa"/>
              <w:bottom w:w="0" w:type="dxa"/>
              <w:right w:w="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名 称登记系统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0" w:hRule="atLeast"/>
          <w:tblCellSpacing w:w="15" w:type="dxa"/>
        </w:trPr>
        <w:tc>
          <w:tcPr>
            <w:tcW w:w="1157"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178"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928" w:type="dxa"/>
            <w:shd w:val="clear" w:color="auto" w:fill="auto"/>
            <w:tcMar>
              <w:top w:w="0" w:type="dxa"/>
              <w:left w:w="0" w:type="dxa"/>
              <w:bottom w:w="0" w:type="dxa"/>
              <w:right w:w="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内资企业登记系统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0" w:hRule="atLeast"/>
          <w:tblCellSpacing w:w="15" w:type="dxa"/>
        </w:trPr>
        <w:tc>
          <w:tcPr>
            <w:tcW w:w="1157"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178"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928" w:type="dxa"/>
            <w:shd w:val="clear" w:color="auto" w:fill="auto"/>
            <w:tcMar>
              <w:top w:w="0" w:type="dxa"/>
              <w:left w:w="0" w:type="dxa"/>
              <w:bottom w:w="0" w:type="dxa"/>
              <w:right w:w="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外资企业登记系统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0" w:hRule="atLeast"/>
          <w:tblCellSpacing w:w="15" w:type="dxa"/>
        </w:trPr>
        <w:tc>
          <w:tcPr>
            <w:tcW w:w="1157"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178"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928" w:type="dxa"/>
            <w:shd w:val="clear" w:color="auto" w:fill="auto"/>
            <w:tcMar>
              <w:top w:w="0" w:type="dxa"/>
              <w:left w:w="0" w:type="dxa"/>
              <w:bottom w:w="0" w:type="dxa"/>
              <w:right w:w="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港澳居民个体工商户登记系统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0" w:hRule="atLeast"/>
          <w:tblCellSpacing w:w="15" w:type="dxa"/>
        </w:trPr>
        <w:tc>
          <w:tcPr>
            <w:tcW w:w="1157"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178"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928" w:type="dxa"/>
            <w:shd w:val="clear" w:color="auto" w:fill="auto"/>
            <w:tcMar>
              <w:top w:w="0" w:type="dxa"/>
              <w:left w:w="0" w:type="dxa"/>
              <w:bottom w:w="0" w:type="dxa"/>
              <w:right w:w="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平潭商事主体名 称自主申报系统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0" w:hRule="atLeast"/>
          <w:tblCellSpacing w:w="15" w:type="dxa"/>
        </w:trPr>
        <w:tc>
          <w:tcPr>
            <w:tcW w:w="1157"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178"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928" w:type="dxa"/>
            <w:shd w:val="clear" w:color="auto" w:fill="auto"/>
            <w:tcMar>
              <w:top w:w="0" w:type="dxa"/>
              <w:left w:w="0" w:type="dxa"/>
              <w:bottom w:w="0" w:type="dxa"/>
              <w:right w:w="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合同业务申请系统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0" w:hRule="atLeast"/>
          <w:tblCellSpacing w:w="15" w:type="dxa"/>
        </w:trPr>
        <w:tc>
          <w:tcPr>
            <w:tcW w:w="1157"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178"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928" w:type="dxa"/>
            <w:shd w:val="clear" w:color="auto" w:fill="auto"/>
            <w:tcMar>
              <w:top w:w="0" w:type="dxa"/>
              <w:left w:w="0" w:type="dxa"/>
              <w:bottom w:w="0" w:type="dxa"/>
              <w:right w:w="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流通领域商品质量抽查检验系统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0" w:hRule="atLeast"/>
          <w:tblCellSpacing w:w="15" w:type="dxa"/>
        </w:trPr>
        <w:tc>
          <w:tcPr>
            <w:tcW w:w="1157"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178"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928" w:type="dxa"/>
            <w:shd w:val="clear" w:color="auto" w:fill="auto"/>
            <w:tcMar>
              <w:top w:w="0" w:type="dxa"/>
              <w:left w:w="0" w:type="dxa"/>
              <w:bottom w:w="0" w:type="dxa"/>
              <w:right w:w="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网络市场监管系统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0" w:hRule="atLeast"/>
          <w:tblCellSpacing w:w="15" w:type="dxa"/>
        </w:trPr>
        <w:tc>
          <w:tcPr>
            <w:tcW w:w="1157"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178"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928" w:type="dxa"/>
            <w:shd w:val="clear" w:color="auto" w:fill="auto"/>
            <w:tcMar>
              <w:top w:w="0" w:type="dxa"/>
              <w:left w:w="0" w:type="dxa"/>
              <w:bottom w:w="0" w:type="dxa"/>
              <w:right w:w="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经营 范围查询系统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0" w:hRule="atLeast"/>
          <w:tblCellSpacing w:w="15" w:type="dxa"/>
        </w:trPr>
        <w:tc>
          <w:tcPr>
            <w:tcW w:w="1157"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178"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928" w:type="dxa"/>
            <w:shd w:val="clear" w:color="auto" w:fill="auto"/>
            <w:tcMar>
              <w:top w:w="0" w:type="dxa"/>
              <w:left w:w="0" w:type="dxa"/>
              <w:bottom w:w="0" w:type="dxa"/>
              <w:right w:w="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网上工商应用平台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0" w:hRule="atLeast"/>
          <w:tblCellSpacing w:w="15" w:type="dxa"/>
        </w:trPr>
        <w:tc>
          <w:tcPr>
            <w:tcW w:w="1157"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178" w:type="dxa"/>
            <w:vMerge w:val="continue"/>
            <w:shd w:val="clear" w:color="auto" w:fill="auto"/>
            <w:tcMar>
              <w:top w:w="0" w:type="dxa"/>
              <w:left w:w="0" w:type="dxa"/>
              <w:bottom w:w="0" w:type="dxa"/>
              <w:right w:w="0" w:type="dxa"/>
            </w:tcMar>
            <w:vAlign w:val="center"/>
          </w:tcPr>
          <w:p>
            <w:pPr>
              <w:spacing w:line="360" w:lineRule="auto"/>
              <w:rPr>
                <w:rFonts w:ascii="宋体"/>
                <w:sz w:val="24"/>
              </w:rPr>
            </w:pPr>
          </w:p>
        </w:tc>
        <w:tc>
          <w:tcPr>
            <w:tcW w:w="3928" w:type="dxa"/>
            <w:shd w:val="clear" w:color="auto" w:fill="auto"/>
            <w:tcMar>
              <w:top w:w="0" w:type="dxa"/>
              <w:left w:w="0" w:type="dxa"/>
              <w:bottom w:w="0" w:type="dxa"/>
              <w:right w:w="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企业注销网上服务专区</w:t>
            </w:r>
          </w:p>
        </w:tc>
      </w:tr>
    </w:tbl>
    <w:p>
      <w:pPr>
        <w:pStyle w:val="12"/>
        <w:widowControl/>
        <w:numPr>
          <w:ilvl w:val="0"/>
          <w:numId w:val="7"/>
        </w:numPr>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省市场监督管理局后续上线的智慧一体化平台。</w:t>
      </w:r>
    </w:p>
    <w:p>
      <w:pPr>
        <w:adjustRightInd w:val="0"/>
        <w:snapToGrid w:val="0"/>
        <w:spacing w:line="360" w:lineRule="auto"/>
        <w:ind w:firstLine="482" w:firstLineChars="200"/>
        <w:rPr>
          <w:rStyle w:val="14"/>
          <w:rFonts w:ascii="宋体" w:hAnsi="宋体" w:eastAsia="宋体" w:cs="宋体"/>
          <w:color w:val="FF0000"/>
          <w:sz w:val="24"/>
        </w:rPr>
      </w:pPr>
      <w:r>
        <w:rPr>
          <w:rStyle w:val="14"/>
          <w:rFonts w:hint="eastAsia" w:ascii="宋体" w:hAnsi="宋体" w:eastAsia="宋体" w:cs="宋体"/>
          <w:color w:val="FF0000"/>
          <w:sz w:val="24"/>
        </w:rPr>
        <w:t>交付成果：防爬虫防护报告</w:t>
      </w:r>
    </w:p>
    <w:p>
      <w:pPr>
        <w:widowControl w:val="0"/>
        <w:adjustRightInd w:val="0"/>
        <w:snapToGrid w:val="0"/>
        <w:spacing w:line="360" w:lineRule="auto"/>
        <w:ind w:firstLine="482" w:firstLineChars="200"/>
        <w:rPr>
          <w:rStyle w:val="14"/>
          <w:rFonts w:ascii="宋体" w:hAnsi="宋体" w:eastAsia="宋体" w:cs="宋体"/>
          <w:b/>
          <w:color w:val="FF0000"/>
          <w:sz w:val="24"/>
        </w:rPr>
      </w:pPr>
      <w:r>
        <w:rPr>
          <w:rStyle w:val="14"/>
          <w:rFonts w:hint="eastAsia" w:ascii="宋体" w:hAnsi="宋体" w:eastAsia="宋体" w:cs="宋体"/>
          <w:color w:val="FF0000"/>
          <w:sz w:val="24"/>
        </w:rPr>
        <w:t>服务频次：</w:t>
      </w:r>
      <w:r>
        <w:rPr>
          <w:rStyle w:val="14"/>
          <w:rFonts w:hint="eastAsia" w:ascii="宋体" w:hAnsi="宋体" w:eastAsia="宋体" w:cs="宋体"/>
          <w:b/>
          <w:bCs/>
          <w:color w:val="FF0000"/>
          <w:sz w:val="24"/>
        </w:rPr>
        <w:t>4次/年</w:t>
      </w:r>
    </w:p>
    <w:p>
      <w:pPr>
        <w:pStyle w:val="19"/>
        <w:keepNext/>
        <w:keepLines/>
        <w:tabs>
          <w:tab w:val="left" w:pos="-900"/>
          <w:tab w:val="left" w:pos="0"/>
          <w:tab w:val="left" w:pos="943"/>
          <w:tab w:val="left" w:pos="2645"/>
        </w:tabs>
        <w:adjustRightInd/>
        <w:snapToGrid/>
        <w:spacing w:before="0" w:beforeAutospacing="0" w:after="0" w:afterAutospacing="0"/>
        <w:rPr>
          <w:rFonts w:hint="default" w:ascii="宋体" w:hAnsi="宋体" w:eastAsia="宋体"/>
          <w:b/>
          <w:bCs w:val="0"/>
          <w:color w:val="000000"/>
          <w:sz w:val="32"/>
          <w:szCs w:val="32"/>
        </w:rPr>
      </w:pPr>
      <w:r>
        <w:rPr>
          <w:rFonts w:ascii="宋体" w:hAnsi="宋体" w:eastAsia="宋体"/>
          <w:b/>
          <w:bCs w:val="0"/>
          <w:color w:val="000000"/>
          <w:sz w:val="32"/>
          <w:szCs w:val="32"/>
        </w:rPr>
        <w:t>华林路办公区安全防护服务</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1. 服务内容：提供省市场监督管理局华林路办公区的上网行为管理、多网隔离、安全防护等服务，并提供相应的日常运维服务。要求本项目服务商免费提供相关设备部署于服务现场。</w:t>
      </w:r>
      <w:r>
        <w:rPr>
          <w:rFonts w:hint="eastAsia" w:ascii="宋体" w:hAnsi="宋体" w:eastAsia="宋体" w:cs="宋体"/>
          <w:b/>
          <w:bCs/>
          <w:color w:val="000000"/>
        </w:rPr>
        <w:t>（条款30）</w:t>
      </w:r>
    </w:p>
    <w:p>
      <w:pPr>
        <w:pStyle w:val="12"/>
        <w:widowControl/>
        <w:spacing w:beforeAutospacing="0" w:afterAutospacing="0" w:line="360" w:lineRule="auto"/>
        <w:ind w:firstLine="480" w:firstLineChars="200"/>
        <w:jc w:val="both"/>
        <w:rPr>
          <w:rFonts w:ascii="宋体" w:hAnsi="宋体" w:eastAsia="宋体" w:cs="宋体"/>
          <w:b/>
          <w:bCs/>
          <w:color w:val="000000"/>
        </w:rPr>
      </w:pPr>
      <w:r>
        <w:rPr>
          <w:rFonts w:hint="eastAsia" w:ascii="宋体" w:hAnsi="宋体" w:eastAsia="宋体" w:cs="宋体"/>
          <w:color w:val="000000"/>
        </w:rPr>
        <w:t>2. 服务设备功能及性能要求：</w:t>
      </w:r>
      <w:r>
        <w:rPr>
          <w:rFonts w:hint="eastAsia" w:ascii="宋体" w:hAnsi="宋体" w:eastAsia="宋体" w:cs="宋体"/>
          <w:b/>
          <w:bCs/>
          <w:color w:val="000000"/>
        </w:rPr>
        <w:t>（条款31）</w:t>
      </w:r>
    </w:p>
    <w:tbl>
      <w:tblPr>
        <w:tblStyle w:val="16"/>
        <w:tblW w:w="8403" w:type="dxa"/>
        <w:tblCellSpacing w:w="15"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1"/>
        <w:gridCol w:w="965"/>
        <w:gridCol w:w="2026"/>
        <w:gridCol w:w="379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blCellSpacing w:w="15" w:type="dxa"/>
        </w:trPr>
        <w:tc>
          <w:tcPr>
            <w:tcW w:w="676" w:type="dxa"/>
            <w:vMerge w:val="restart"/>
            <w:shd w:val="clear" w:color="auto" w:fill="D9D9D9"/>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Style w:val="14"/>
                <w:rFonts w:hint="eastAsia" w:ascii="宋体" w:hAnsi="宋体" w:eastAsia="宋体" w:cs="宋体"/>
                <w:color w:val="000000"/>
              </w:rPr>
              <w:t>序号</w:t>
            </w:r>
          </w:p>
        </w:tc>
        <w:tc>
          <w:tcPr>
            <w:tcW w:w="935" w:type="dxa"/>
            <w:vMerge w:val="restart"/>
            <w:shd w:val="clear" w:color="auto" w:fill="D9D9D9"/>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Style w:val="14"/>
                <w:rFonts w:hint="eastAsia" w:ascii="宋体" w:hAnsi="宋体" w:eastAsia="宋体" w:cs="宋体"/>
                <w:color w:val="000000"/>
              </w:rPr>
              <w:t>设备类型</w:t>
            </w:r>
          </w:p>
        </w:tc>
        <w:tc>
          <w:tcPr>
            <w:tcW w:w="1996" w:type="dxa"/>
            <w:vMerge w:val="restart"/>
            <w:shd w:val="clear" w:color="auto" w:fill="D9D9D9"/>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Style w:val="14"/>
                <w:rFonts w:hint="eastAsia" w:ascii="宋体" w:hAnsi="宋体" w:eastAsia="宋体" w:cs="宋体"/>
                <w:color w:val="000000"/>
              </w:rPr>
              <w:t>设备名 称</w:t>
            </w:r>
          </w:p>
        </w:tc>
        <w:tc>
          <w:tcPr>
            <w:tcW w:w="3762" w:type="dxa"/>
            <w:vMerge w:val="restart"/>
            <w:shd w:val="clear" w:color="auto" w:fill="D9D9D9"/>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Style w:val="14"/>
                <w:rFonts w:hint="eastAsia" w:ascii="宋体" w:hAnsi="宋体" w:eastAsia="宋体" w:cs="宋体"/>
                <w:color w:val="000000"/>
              </w:rPr>
              <w:t>参数要求</w:t>
            </w:r>
          </w:p>
        </w:tc>
        <w:tc>
          <w:tcPr>
            <w:tcW w:w="854" w:type="dxa"/>
            <w:vMerge w:val="restart"/>
            <w:shd w:val="clear" w:color="auto" w:fill="D9D9D9"/>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Style w:val="14"/>
                <w:rFonts w:hint="eastAsia" w:ascii="宋体" w:hAnsi="宋体" w:eastAsia="宋体" w:cs="宋体"/>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blCellSpacing w:w="15" w:type="dxa"/>
        </w:trPr>
        <w:tc>
          <w:tcPr>
            <w:tcW w:w="676" w:type="dxa"/>
            <w:vMerge w:val="continue"/>
            <w:shd w:val="clear" w:color="auto" w:fill="D9D9D9"/>
            <w:tcMar>
              <w:top w:w="10" w:type="dxa"/>
              <w:left w:w="10" w:type="dxa"/>
              <w:bottom w:w="0" w:type="dxa"/>
              <w:right w:w="10" w:type="dxa"/>
            </w:tcMar>
            <w:vAlign w:val="center"/>
          </w:tcPr>
          <w:p>
            <w:pPr>
              <w:spacing w:line="360" w:lineRule="auto"/>
              <w:rPr>
                <w:rFonts w:ascii="宋体"/>
                <w:sz w:val="24"/>
              </w:rPr>
            </w:pPr>
          </w:p>
        </w:tc>
        <w:tc>
          <w:tcPr>
            <w:tcW w:w="935" w:type="dxa"/>
            <w:vMerge w:val="continue"/>
            <w:shd w:val="clear" w:color="auto" w:fill="D9D9D9"/>
            <w:tcMar>
              <w:top w:w="10" w:type="dxa"/>
              <w:left w:w="10" w:type="dxa"/>
              <w:bottom w:w="0" w:type="dxa"/>
              <w:right w:w="10" w:type="dxa"/>
            </w:tcMar>
            <w:vAlign w:val="center"/>
          </w:tcPr>
          <w:p>
            <w:pPr>
              <w:spacing w:line="360" w:lineRule="auto"/>
              <w:rPr>
                <w:rFonts w:ascii="宋体"/>
                <w:sz w:val="24"/>
              </w:rPr>
            </w:pPr>
          </w:p>
        </w:tc>
        <w:tc>
          <w:tcPr>
            <w:tcW w:w="1996" w:type="dxa"/>
            <w:vMerge w:val="continue"/>
            <w:shd w:val="clear" w:color="auto" w:fill="D9D9D9"/>
            <w:tcMar>
              <w:top w:w="10" w:type="dxa"/>
              <w:left w:w="10" w:type="dxa"/>
              <w:bottom w:w="0" w:type="dxa"/>
              <w:right w:w="10" w:type="dxa"/>
            </w:tcMar>
            <w:vAlign w:val="center"/>
          </w:tcPr>
          <w:p>
            <w:pPr>
              <w:spacing w:line="360" w:lineRule="auto"/>
              <w:rPr>
                <w:rFonts w:ascii="宋体"/>
                <w:sz w:val="24"/>
              </w:rPr>
            </w:pPr>
          </w:p>
        </w:tc>
        <w:tc>
          <w:tcPr>
            <w:tcW w:w="3762" w:type="dxa"/>
            <w:vMerge w:val="continue"/>
            <w:shd w:val="clear" w:color="auto" w:fill="D9D9D9"/>
            <w:tcMar>
              <w:top w:w="10" w:type="dxa"/>
              <w:left w:w="10" w:type="dxa"/>
              <w:bottom w:w="0" w:type="dxa"/>
              <w:right w:w="10" w:type="dxa"/>
            </w:tcMar>
            <w:vAlign w:val="center"/>
          </w:tcPr>
          <w:p>
            <w:pPr>
              <w:spacing w:line="360" w:lineRule="auto"/>
              <w:rPr>
                <w:rFonts w:ascii="宋体"/>
                <w:sz w:val="24"/>
              </w:rPr>
            </w:pPr>
          </w:p>
        </w:tc>
        <w:tc>
          <w:tcPr>
            <w:tcW w:w="854" w:type="dxa"/>
            <w:vMerge w:val="continue"/>
            <w:shd w:val="clear" w:color="auto" w:fill="D9D9D9"/>
            <w:tcMar>
              <w:top w:w="10" w:type="dxa"/>
              <w:left w:w="10" w:type="dxa"/>
              <w:bottom w:w="0" w:type="dxa"/>
              <w:right w:w="10" w:type="dxa"/>
            </w:tcMar>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0" w:hRule="atLeast"/>
          <w:tblCellSpacing w:w="15" w:type="dxa"/>
        </w:trPr>
        <w:tc>
          <w:tcPr>
            <w:tcW w:w="676" w:type="dxa"/>
            <w:shd w:val="clear" w:color="auto" w:fill="FFFFFF"/>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Fonts w:hint="eastAsia" w:ascii="宋体" w:hAnsi="宋体" w:eastAsia="宋体" w:cs="宋体"/>
                <w:color w:val="000000"/>
              </w:rPr>
              <w:t>1</w:t>
            </w:r>
          </w:p>
        </w:tc>
        <w:tc>
          <w:tcPr>
            <w:tcW w:w="935" w:type="dxa"/>
            <w:shd w:val="clear" w:color="auto" w:fill="FFFFFF"/>
            <w:tcMar>
              <w:top w:w="10" w:type="dxa"/>
              <w:left w:w="10" w:type="dxa"/>
              <w:bottom w:w="0" w:type="dxa"/>
              <w:right w:w="1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网络行为管理</w:t>
            </w:r>
          </w:p>
        </w:tc>
        <w:tc>
          <w:tcPr>
            <w:tcW w:w="1996" w:type="dxa"/>
            <w:shd w:val="clear" w:color="auto" w:fill="auto"/>
            <w:tcMar>
              <w:top w:w="10" w:type="dxa"/>
              <w:left w:w="10" w:type="dxa"/>
              <w:bottom w:w="0" w:type="dxa"/>
              <w:right w:w="10" w:type="dxa"/>
            </w:tcMar>
            <w:vAlign w:val="center"/>
          </w:tcPr>
          <w:p>
            <w:pPr>
              <w:pStyle w:val="12"/>
              <w:widowControl/>
              <w:spacing w:beforeAutospacing="0" w:afterAutospacing="0" w:line="360" w:lineRule="auto"/>
            </w:pPr>
            <w:r>
              <w:rPr>
                <w:rFonts w:hint="eastAsia" w:ascii="宋体" w:hAnsi="宋体" w:eastAsia="宋体" w:cs="宋体"/>
                <w:color w:val="000000"/>
              </w:rPr>
              <w:t>上网行为管理</w:t>
            </w:r>
          </w:p>
        </w:tc>
        <w:tc>
          <w:tcPr>
            <w:tcW w:w="3762" w:type="dxa"/>
            <w:shd w:val="clear" w:color="auto" w:fill="auto"/>
            <w:tcMar>
              <w:top w:w="10" w:type="dxa"/>
              <w:left w:w="10" w:type="dxa"/>
              <w:bottom w:w="0" w:type="dxa"/>
              <w:right w:w="10" w:type="dxa"/>
            </w:tcMar>
            <w:vAlign w:val="center"/>
          </w:tcPr>
          <w:p>
            <w:pPr>
              <w:pStyle w:val="12"/>
              <w:widowControl/>
              <w:spacing w:beforeAutospacing="0" w:afterAutospacing="0" w:line="360" w:lineRule="auto"/>
              <w:jc w:val="both"/>
            </w:pPr>
            <w:r>
              <w:rPr>
                <w:rFonts w:hint="eastAsia" w:ascii="宋体" w:hAnsi="宋体" w:eastAsia="宋体" w:cs="宋体"/>
                <w:color w:val="000000"/>
              </w:rPr>
              <w:t>(1)性能参数： 1U标准机架，硬盘容量≥1T SATA，单电源，接口≥6千兆电口+2万兆光口SFP+。性能参数≥网络层吞吐量（大包）≥10Gb，应用层吞吐量≥1.5Gb，带宽性能≥1Gb，支持用户数≥3000，包转发率≥132Kpps，每秒新建连接数≥5000，最大并发连接数≥250000。</w:t>
            </w:r>
          </w:p>
          <w:p>
            <w:pPr>
              <w:pStyle w:val="12"/>
              <w:widowControl/>
              <w:spacing w:beforeAutospacing="0" w:afterAutospacing="0" w:line="360" w:lineRule="auto"/>
              <w:jc w:val="both"/>
            </w:pPr>
            <w:r>
              <w:rPr>
                <w:rFonts w:hint="eastAsia" w:ascii="宋体" w:hAnsi="宋体" w:eastAsia="宋体" w:cs="宋体"/>
                <w:color w:val="000000"/>
              </w:rPr>
              <w:t>(2)功能描述：具有用户认证与管理、应用控制、流量管控、行为审计等功能，满足1000个用户终端上网的要求。</w:t>
            </w:r>
          </w:p>
        </w:tc>
        <w:tc>
          <w:tcPr>
            <w:tcW w:w="854" w:type="dxa"/>
            <w:shd w:val="clear" w:color="auto" w:fill="FFFFFF"/>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Fonts w:hint="eastAsia" w:ascii="宋体" w:hAnsi="宋体" w:eastAsia="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0" w:hRule="atLeast"/>
          <w:tblCellSpacing w:w="15" w:type="dxa"/>
        </w:trPr>
        <w:tc>
          <w:tcPr>
            <w:tcW w:w="676" w:type="dxa"/>
            <w:shd w:val="clear" w:color="auto" w:fill="FFFFFF"/>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Fonts w:hint="eastAsia" w:ascii="宋体" w:hAnsi="宋体" w:eastAsia="宋体" w:cs="宋体"/>
                <w:color w:val="000000"/>
              </w:rPr>
              <w:t>2</w:t>
            </w:r>
          </w:p>
        </w:tc>
        <w:tc>
          <w:tcPr>
            <w:tcW w:w="935" w:type="dxa"/>
            <w:shd w:val="clear" w:color="auto" w:fill="FFFFFF"/>
            <w:tcMar>
              <w:top w:w="10" w:type="dxa"/>
              <w:left w:w="10" w:type="dxa"/>
              <w:bottom w:w="0" w:type="dxa"/>
              <w:right w:w="1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网络隔离</w:t>
            </w:r>
          </w:p>
        </w:tc>
        <w:tc>
          <w:tcPr>
            <w:tcW w:w="1996" w:type="dxa"/>
            <w:shd w:val="clear" w:color="auto" w:fill="auto"/>
            <w:tcMar>
              <w:top w:w="10" w:type="dxa"/>
              <w:left w:w="10" w:type="dxa"/>
              <w:bottom w:w="0" w:type="dxa"/>
              <w:right w:w="10" w:type="dxa"/>
            </w:tcMar>
            <w:vAlign w:val="center"/>
          </w:tcPr>
          <w:p>
            <w:pPr>
              <w:pStyle w:val="12"/>
              <w:widowControl/>
              <w:spacing w:beforeAutospacing="0" w:afterAutospacing="0" w:line="360" w:lineRule="auto"/>
            </w:pPr>
            <w:r>
              <w:rPr>
                <w:rFonts w:hint="eastAsia" w:ascii="宋体" w:hAnsi="宋体" w:eastAsia="宋体" w:cs="宋体"/>
                <w:color w:val="000000"/>
              </w:rPr>
              <w:t>多网隔离</w:t>
            </w:r>
          </w:p>
        </w:tc>
        <w:tc>
          <w:tcPr>
            <w:tcW w:w="3762" w:type="dxa"/>
            <w:shd w:val="clear" w:color="auto" w:fill="auto"/>
            <w:tcMar>
              <w:top w:w="10" w:type="dxa"/>
              <w:left w:w="10" w:type="dxa"/>
              <w:bottom w:w="0" w:type="dxa"/>
              <w:right w:w="10" w:type="dxa"/>
            </w:tcMar>
            <w:vAlign w:val="center"/>
          </w:tcPr>
          <w:p>
            <w:pPr>
              <w:pStyle w:val="12"/>
              <w:widowControl/>
              <w:spacing w:beforeAutospacing="0" w:afterAutospacing="0" w:line="360" w:lineRule="auto"/>
              <w:jc w:val="both"/>
            </w:pPr>
            <w:r>
              <w:rPr>
                <w:rFonts w:hint="eastAsia" w:ascii="宋体" w:hAnsi="宋体" w:eastAsia="宋体" w:cs="宋体"/>
                <w:color w:val="000000"/>
              </w:rPr>
              <w:t>(1)性能参数：1U标准机架，网络层吞吐量（大包）≥5.8Gb，应用层吞吐量≥850Mb，带宽性能≥500Mb，IPSEC VPN加密性能（最高性能）≥120Mb，支持用户数≥1500，包转发率≥90Kpps，每秒新建连接数≥3000，最大并发连接数≥150000。</w:t>
            </w:r>
          </w:p>
          <w:p>
            <w:pPr>
              <w:pStyle w:val="12"/>
              <w:widowControl/>
              <w:spacing w:beforeAutospacing="0" w:afterAutospacing="0" w:line="360" w:lineRule="auto"/>
              <w:jc w:val="both"/>
            </w:pPr>
            <w:r>
              <w:rPr>
                <w:rFonts w:hint="eastAsia" w:ascii="宋体" w:hAnsi="宋体" w:eastAsia="宋体" w:cs="宋体"/>
                <w:color w:val="000000"/>
              </w:rPr>
              <w:t>(2)功能描述：与多网隔离认证设备进行安全联动，支持针对不同网络进行不同策略管控，同步多网隔离认证管控设备的用户信息后，针对不同用户组进行策略管控；支持网络增加时多套网络的快速切换，如再增加一套网络，只需针对多网隔离设备进行策略调整即可实现多网切换。</w:t>
            </w:r>
          </w:p>
        </w:tc>
        <w:tc>
          <w:tcPr>
            <w:tcW w:w="854" w:type="dxa"/>
            <w:shd w:val="clear" w:color="auto" w:fill="FFFFFF"/>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Fonts w:hint="eastAsia" w:ascii="宋体" w:hAnsi="宋体" w:eastAsia="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0" w:hRule="atLeast"/>
          <w:tblCellSpacing w:w="15" w:type="dxa"/>
        </w:trPr>
        <w:tc>
          <w:tcPr>
            <w:tcW w:w="676" w:type="dxa"/>
            <w:shd w:val="clear" w:color="auto" w:fill="FFFFFF"/>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Fonts w:hint="eastAsia" w:ascii="宋体" w:hAnsi="宋体" w:eastAsia="宋体" w:cs="宋体"/>
                <w:color w:val="000000"/>
              </w:rPr>
              <w:t>3</w:t>
            </w:r>
          </w:p>
        </w:tc>
        <w:tc>
          <w:tcPr>
            <w:tcW w:w="935" w:type="dxa"/>
            <w:shd w:val="clear" w:color="auto" w:fill="FFFFFF"/>
            <w:tcMar>
              <w:top w:w="10" w:type="dxa"/>
              <w:left w:w="10" w:type="dxa"/>
              <w:bottom w:w="0" w:type="dxa"/>
              <w:right w:w="1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安全防护</w:t>
            </w:r>
          </w:p>
        </w:tc>
        <w:tc>
          <w:tcPr>
            <w:tcW w:w="1996" w:type="dxa"/>
            <w:shd w:val="clear" w:color="auto" w:fill="auto"/>
            <w:tcMar>
              <w:top w:w="10" w:type="dxa"/>
              <w:left w:w="10" w:type="dxa"/>
              <w:bottom w:w="0" w:type="dxa"/>
              <w:right w:w="10" w:type="dxa"/>
            </w:tcMar>
            <w:vAlign w:val="center"/>
          </w:tcPr>
          <w:p>
            <w:pPr>
              <w:pStyle w:val="12"/>
              <w:widowControl/>
              <w:spacing w:beforeAutospacing="0" w:afterAutospacing="0" w:line="360" w:lineRule="auto"/>
            </w:pPr>
            <w:r>
              <w:rPr>
                <w:rFonts w:hint="eastAsia" w:ascii="宋体" w:hAnsi="宋体" w:eastAsia="宋体" w:cs="宋体"/>
                <w:color w:val="000000"/>
              </w:rPr>
              <w:t>防火墙</w:t>
            </w:r>
          </w:p>
        </w:tc>
        <w:tc>
          <w:tcPr>
            <w:tcW w:w="3762" w:type="dxa"/>
            <w:shd w:val="clear" w:color="auto" w:fill="auto"/>
            <w:tcMar>
              <w:top w:w="10" w:type="dxa"/>
              <w:left w:w="10" w:type="dxa"/>
              <w:bottom w:w="0" w:type="dxa"/>
              <w:right w:w="1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（1）性能参数：1U标准机架式设备，4个千兆Combo接口（光电复用），千兆电接口≥10个，硬盘≥500G，单电源； 网络吞吐量≥5Gbps， 应用性能≥1.5Gbps， 防护全开性能≥300Mbps， 最大并发连接数≥200万；</w:t>
            </w:r>
          </w:p>
          <w:p>
            <w:pPr>
              <w:pStyle w:val="12"/>
              <w:widowControl/>
              <w:spacing w:beforeAutospacing="0" w:afterAutospacing="0" w:line="360" w:lineRule="auto"/>
              <w:textAlignment w:val="center"/>
            </w:pPr>
            <w:r>
              <w:rPr>
                <w:rFonts w:hint="eastAsia" w:ascii="宋体" w:hAnsi="宋体" w:eastAsia="宋体" w:cs="宋体"/>
                <w:color w:val="000000"/>
              </w:rPr>
              <w:t>（2）功能描述：</w:t>
            </w:r>
          </w:p>
          <w:p>
            <w:pPr>
              <w:pStyle w:val="12"/>
              <w:widowControl/>
              <w:spacing w:beforeAutospacing="0" w:afterAutospacing="0" w:line="360" w:lineRule="auto"/>
              <w:jc w:val="both"/>
            </w:pPr>
            <w:r>
              <w:rPr>
                <w:rFonts w:hint="eastAsia" w:ascii="宋体" w:hAnsi="宋体" w:eastAsia="宋体" w:cs="宋体"/>
                <w:color w:val="000000"/>
              </w:rPr>
              <w:t>① 支持应用控制策略失效策略检查功能，检测策略可能失效的情况，如规则内容存在冲突、规则生效时间过期、规则超长时间未有匹配等情况；支持应用控制策略模拟匹配功能，支持输入源目的IP、端口，给出最可能的匹配结果，方便排查故障及设备部署前的调试，支持模拟匹配访问时间自定义；</w:t>
            </w:r>
            <w:r>
              <w:rPr>
                <w:rFonts w:hint="eastAsia" w:ascii="宋体" w:hAnsi="宋体" w:eastAsia="宋体" w:cs="宋体"/>
                <w:color w:val="000000"/>
              </w:rPr>
              <w:br w:type="textWrapping"/>
            </w:r>
            <w:r>
              <w:rPr>
                <w:rFonts w:hint="eastAsia" w:ascii="宋体" w:hAnsi="宋体" w:eastAsia="宋体" w:cs="宋体"/>
                <w:color w:val="000000"/>
              </w:rPr>
              <w:t>② 支持基于应用类型，网站类型，文件类型进行流量控制，支持基于IP段、时间、国家/地区、认证用户、子接口和VLAN进行流量控制，包含1年防病毒库、IPS攻击特征库、应用特征库+URL特征授权，1年原厂软硬件维保。</w:t>
            </w:r>
          </w:p>
        </w:tc>
        <w:tc>
          <w:tcPr>
            <w:tcW w:w="854" w:type="dxa"/>
            <w:shd w:val="clear" w:color="auto" w:fill="FFFFFF"/>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Fonts w:hint="eastAsia" w:ascii="宋体" w:hAnsi="宋体" w:eastAsia="宋体" w:cs="宋体"/>
                <w:color w:val="000000"/>
              </w:rPr>
              <w:t>1</w:t>
            </w:r>
          </w:p>
        </w:tc>
      </w:tr>
    </w:tbl>
    <w:p>
      <w:pPr>
        <w:adjustRightInd w:val="0"/>
        <w:snapToGrid w:val="0"/>
        <w:spacing w:line="360" w:lineRule="auto"/>
        <w:ind w:firstLine="482" w:firstLineChars="200"/>
        <w:rPr>
          <w:rStyle w:val="14"/>
          <w:rFonts w:ascii="宋体" w:hAnsi="宋体" w:eastAsia="宋体" w:cs="宋体"/>
          <w:color w:val="FF0000"/>
          <w:sz w:val="24"/>
        </w:rPr>
      </w:pPr>
      <w:r>
        <w:rPr>
          <w:rStyle w:val="14"/>
          <w:rFonts w:hint="eastAsia" w:ascii="宋体" w:hAnsi="宋体" w:eastAsia="宋体" w:cs="宋体"/>
          <w:color w:val="FF0000"/>
          <w:sz w:val="24"/>
        </w:rPr>
        <w:t>交付成果：提供上表所列设备部署在</w:t>
      </w:r>
      <w:r>
        <w:rPr>
          <w:rStyle w:val="14"/>
          <w:rFonts w:hint="eastAsia" w:ascii="宋体" w:hAnsi="宋体" w:eastAsia="宋体" w:cs="宋体"/>
          <w:color w:val="FF0000"/>
          <w:sz w:val="24"/>
          <w:lang w:val="en-US" w:eastAsia="zh-CN"/>
        </w:rPr>
        <w:t>业主</w:t>
      </w:r>
      <w:r>
        <w:rPr>
          <w:rStyle w:val="14"/>
          <w:rFonts w:hint="eastAsia" w:ascii="宋体" w:hAnsi="宋体" w:eastAsia="宋体" w:cs="宋体"/>
          <w:color w:val="FF0000"/>
          <w:sz w:val="24"/>
        </w:rPr>
        <w:t>现场</w:t>
      </w:r>
      <w:r>
        <w:rPr>
          <w:rStyle w:val="14"/>
          <w:rFonts w:hint="eastAsia" w:ascii="宋体" w:hAnsi="宋体" w:eastAsia="宋体" w:cs="宋体"/>
          <w:color w:val="FF0000"/>
          <w:sz w:val="24"/>
          <w:lang w:val="en-US" w:eastAsia="zh-CN"/>
        </w:rPr>
        <w:t>照片</w:t>
      </w:r>
      <w:r>
        <w:rPr>
          <w:rStyle w:val="14"/>
          <w:rFonts w:hint="eastAsia" w:ascii="宋体" w:hAnsi="宋体" w:eastAsia="宋体" w:cs="宋体"/>
          <w:color w:val="FF0000"/>
          <w:sz w:val="24"/>
        </w:rPr>
        <w:t>，并每季度提供1份巡检报告。</w:t>
      </w:r>
    </w:p>
    <w:p>
      <w:pPr>
        <w:pStyle w:val="20"/>
        <w:keepNext/>
        <w:keepLines/>
        <w:adjustRightInd/>
        <w:snapToGrid/>
        <w:spacing w:before="156" w:beforeAutospacing="0" w:after="156" w:afterAutospacing="0"/>
        <w:ind w:firstLine="482"/>
      </w:pPr>
      <w:r>
        <w:rPr>
          <w:rStyle w:val="14"/>
          <w:rFonts w:hint="eastAsia"/>
          <w:color w:val="FF0000"/>
          <w:sz w:val="24"/>
        </w:rPr>
        <w:t>服务频次：日常</w:t>
      </w:r>
    </w:p>
    <w:p>
      <w:pPr>
        <w:pStyle w:val="19"/>
        <w:keepNext/>
        <w:keepLines/>
        <w:tabs>
          <w:tab w:val="left" w:pos="-900"/>
          <w:tab w:val="left" w:pos="0"/>
          <w:tab w:val="left" w:pos="943"/>
          <w:tab w:val="left" w:pos="2645"/>
        </w:tabs>
        <w:adjustRightInd/>
        <w:snapToGrid/>
        <w:spacing w:before="0" w:beforeAutospacing="0" w:after="0" w:afterAutospacing="0"/>
        <w:rPr>
          <w:rFonts w:hint="default" w:ascii="宋体" w:hAnsi="宋体" w:eastAsia="宋体"/>
          <w:b/>
          <w:bCs w:val="0"/>
          <w:color w:val="000000"/>
          <w:sz w:val="32"/>
          <w:szCs w:val="32"/>
        </w:rPr>
      </w:pPr>
      <w:r>
        <w:rPr>
          <w:rFonts w:ascii="宋体" w:hAnsi="宋体" w:eastAsia="宋体"/>
          <w:b/>
          <w:bCs w:val="0"/>
          <w:color w:val="000000"/>
          <w:sz w:val="32"/>
          <w:szCs w:val="32"/>
        </w:rPr>
        <w:t>五四路办公区安全防护服务</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1. 服务内容：提供省市场监督管理局的五四路办公区提供防火墙和交换机等相应设备的服务，并提供相应的日常运维服务。要求本项目服务商免费提供相关设备部署于服务现场。</w:t>
      </w:r>
      <w:r>
        <w:rPr>
          <w:rFonts w:hint="eastAsia" w:ascii="宋体" w:hAnsi="宋体" w:eastAsia="宋体" w:cs="宋体"/>
          <w:b/>
          <w:bCs/>
          <w:color w:val="000000"/>
        </w:rPr>
        <w:t>（条款32）</w:t>
      </w:r>
    </w:p>
    <w:p>
      <w:pPr>
        <w:pStyle w:val="12"/>
        <w:widowControl/>
        <w:spacing w:beforeAutospacing="0" w:afterAutospacing="0" w:line="360" w:lineRule="auto"/>
        <w:ind w:firstLine="480" w:firstLineChars="200"/>
        <w:jc w:val="both"/>
        <w:rPr>
          <w:rFonts w:ascii="宋体" w:hAnsi="宋体" w:eastAsia="宋体" w:cs="宋体"/>
          <w:b/>
          <w:bCs/>
          <w:color w:val="000000"/>
        </w:rPr>
      </w:pPr>
      <w:r>
        <w:rPr>
          <w:rFonts w:hint="eastAsia" w:ascii="宋体" w:hAnsi="宋体" w:eastAsia="宋体" w:cs="宋体"/>
          <w:color w:val="000000"/>
        </w:rPr>
        <w:t>2. 服务设备功能及性能要求：</w:t>
      </w:r>
      <w:r>
        <w:rPr>
          <w:rFonts w:hint="eastAsia" w:ascii="宋体" w:hAnsi="宋体" w:eastAsia="宋体" w:cs="宋体"/>
          <w:b/>
          <w:bCs/>
          <w:color w:val="000000"/>
        </w:rPr>
        <w:t>（条款33）</w:t>
      </w:r>
    </w:p>
    <w:tbl>
      <w:tblPr>
        <w:tblStyle w:val="16"/>
        <w:tblW w:w="8403"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9"/>
        <w:gridCol w:w="1391"/>
        <w:gridCol w:w="465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blCellSpacing w:w="15" w:type="dxa"/>
        </w:trPr>
        <w:tc>
          <w:tcPr>
            <w:tcW w:w="804" w:type="dxa"/>
            <w:vMerge w:val="restart"/>
            <w:shd w:val="clear" w:color="auto" w:fill="D7D7D7"/>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Style w:val="14"/>
                <w:rFonts w:hint="eastAsia" w:ascii="宋体" w:hAnsi="宋体" w:eastAsia="宋体" w:cs="宋体"/>
                <w:color w:val="000000"/>
              </w:rPr>
              <w:t>序号</w:t>
            </w:r>
          </w:p>
        </w:tc>
        <w:tc>
          <w:tcPr>
            <w:tcW w:w="1361" w:type="dxa"/>
            <w:vMerge w:val="restart"/>
            <w:shd w:val="clear" w:color="auto" w:fill="D7D7D7"/>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Style w:val="14"/>
                <w:rFonts w:hint="eastAsia" w:ascii="宋体" w:hAnsi="宋体" w:eastAsia="宋体" w:cs="宋体"/>
                <w:color w:val="000000"/>
              </w:rPr>
              <w:t>名称</w:t>
            </w:r>
          </w:p>
        </w:tc>
        <w:tc>
          <w:tcPr>
            <w:tcW w:w="4622" w:type="dxa"/>
            <w:vMerge w:val="restart"/>
            <w:shd w:val="clear" w:color="auto" w:fill="D7D7D7"/>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Style w:val="14"/>
                <w:rFonts w:hint="eastAsia" w:ascii="宋体" w:hAnsi="宋体" w:eastAsia="宋体" w:cs="宋体"/>
                <w:color w:val="000000"/>
              </w:rPr>
              <w:t>说明</w:t>
            </w:r>
          </w:p>
        </w:tc>
        <w:tc>
          <w:tcPr>
            <w:tcW w:w="1466" w:type="dxa"/>
            <w:vMerge w:val="restart"/>
            <w:shd w:val="clear" w:color="auto" w:fill="D7D7D7"/>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Style w:val="14"/>
                <w:rFonts w:hint="eastAsia" w:ascii="宋体" w:hAnsi="宋体" w:eastAsia="宋体" w:cs="宋体"/>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blCellSpacing w:w="15" w:type="dxa"/>
        </w:trPr>
        <w:tc>
          <w:tcPr>
            <w:tcW w:w="804" w:type="dxa"/>
            <w:vMerge w:val="continue"/>
            <w:shd w:val="clear" w:color="auto" w:fill="D7D7D7"/>
            <w:tcMar>
              <w:top w:w="10" w:type="dxa"/>
              <w:left w:w="10" w:type="dxa"/>
              <w:bottom w:w="0" w:type="dxa"/>
              <w:right w:w="10" w:type="dxa"/>
            </w:tcMar>
            <w:vAlign w:val="center"/>
          </w:tcPr>
          <w:p>
            <w:pPr>
              <w:spacing w:line="360" w:lineRule="auto"/>
              <w:rPr>
                <w:rFonts w:ascii="宋体"/>
                <w:sz w:val="24"/>
              </w:rPr>
            </w:pPr>
          </w:p>
        </w:tc>
        <w:tc>
          <w:tcPr>
            <w:tcW w:w="1361" w:type="dxa"/>
            <w:vMerge w:val="continue"/>
            <w:shd w:val="clear" w:color="auto" w:fill="D7D7D7"/>
            <w:tcMar>
              <w:top w:w="10" w:type="dxa"/>
              <w:left w:w="10" w:type="dxa"/>
              <w:bottom w:w="0" w:type="dxa"/>
              <w:right w:w="10" w:type="dxa"/>
            </w:tcMar>
            <w:vAlign w:val="center"/>
          </w:tcPr>
          <w:p>
            <w:pPr>
              <w:spacing w:line="360" w:lineRule="auto"/>
              <w:rPr>
                <w:rFonts w:ascii="宋体"/>
                <w:sz w:val="24"/>
              </w:rPr>
            </w:pPr>
          </w:p>
        </w:tc>
        <w:tc>
          <w:tcPr>
            <w:tcW w:w="4622" w:type="dxa"/>
            <w:vMerge w:val="continue"/>
            <w:shd w:val="clear" w:color="auto" w:fill="D7D7D7"/>
            <w:tcMar>
              <w:top w:w="10" w:type="dxa"/>
              <w:left w:w="10" w:type="dxa"/>
              <w:bottom w:w="0" w:type="dxa"/>
              <w:right w:w="10" w:type="dxa"/>
            </w:tcMar>
            <w:vAlign w:val="center"/>
          </w:tcPr>
          <w:p>
            <w:pPr>
              <w:spacing w:line="360" w:lineRule="auto"/>
              <w:rPr>
                <w:rFonts w:ascii="宋体"/>
                <w:sz w:val="24"/>
              </w:rPr>
            </w:pPr>
          </w:p>
        </w:tc>
        <w:tc>
          <w:tcPr>
            <w:tcW w:w="1466" w:type="dxa"/>
            <w:vMerge w:val="continue"/>
            <w:shd w:val="clear" w:color="auto" w:fill="D7D7D7"/>
            <w:tcMar>
              <w:top w:w="10" w:type="dxa"/>
              <w:left w:w="10" w:type="dxa"/>
              <w:bottom w:w="0" w:type="dxa"/>
              <w:right w:w="10" w:type="dxa"/>
            </w:tcMar>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0" w:hRule="atLeast"/>
          <w:tblCellSpacing w:w="15" w:type="dxa"/>
        </w:trPr>
        <w:tc>
          <w:tcPr>
            <w:tcW w:w="8343" w:type="dxa"/>
            <w:gridSpan w:val="4"/>
            <w:shd w:val="clear" w:color="auto" w:fill="D7D7D7"/>
            <w:tcMar>
              <w:top w:w="10" w:type="dxa"/>
              <w:left w:w="10" w:type="dxa"/>
              <w:bottom w:w="0" w:type="dxa"/>
              <w:right w:w="10" w:type="dxa"/>
            </w:tcMar>
            <w:vAlign w:val="center"/>
          </w:tcPr>
          <w:p>
            <w:pPr>
              <w:pStyle w:val="12"/>
              <w:widowControl/>
              <w:spacing w:beforeAutospacing="0" w:afterAutospacing="0" w:line="360" w:lineRule="auto"/>
            </w:pPr>
            <w:r>
              <w:rPr>
                <w:rStyle w:val="14"/>
                <w:rFonts w:hint="eastAsia" w:ascii="宋体" w:hAnsi="宋体" w:eastAsia="宋体" w:cs="宋体"/>
                <w:color w:val="000000"/>
              </w:rPr>
              <w:t>一、互联网区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10" w:hRule="atLeast"/>
          <w:tblCellSpacing w:w="15" w:type="dxa"/>
        </w:trPr>
        <w:tc>
          <w:tcPr>
            <w:tcW w:w="804" w:type="dxa"/>
            <w:shd w:val="clear" w:color="auto" w:fill="auto"/>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Fonts w:hint="eastAsia" w:ascii="宋体" w:hAnsi="宋体" w:eastAsia="宋体" w:cs="宋体"/>
                <w:color w:val="000000"/>
              </w:rPr>
              <w:t>1</w:t>
            </w:r>
          </w:p>
        </w:tc>
        <w:tc>
          <w:tcPr>
            <w:tcW w:w="1361" w:type="dxa"/>
            <w:shd w:val="clear" w:color="auto" w:fill="auto"/>
            <w:tcMar>
              <w:top w:w="10" w:type="dxa"/>
              <w:left w:w="10" w:type="dxa"/>
              <w:bottom w:w="0" w:type="dxa"/>
              <w:right w:w="10" w:type="dxa"/>
            </w:tcMar>
            <w:vAlign w:val="center"/>
          </w:tcPr>
          <w:p>
            <w:pPr>
              <w:pStyle w:val="12"/>
              <w:widowControl/>
              <w:spacing w:beforeAutospacing="0" w:afterAutospacing="0" w:line="360" w:lineRule="auto"/>
              <w:jc w:val="center"/>
              <w:textAlignment w:val="center"/>
              <w:rPr>
                <w:rFonts w:eastAsia="宋体"/>
              </w:rPr>
            </w:pPr>
            <w:r>
              <w:rPr>
                <w:rFonts w:hint="eastAsia" w:ascii="宋体" w:hAnsi="宋体" w:eastAsia="宋体" w:cs="宋体"/>
                <w:color w:val="000000"/>
              </w:rPr>
              <w:t>防火墙1</w:t>
            </w:r>
          </w:p>
        </w:tc>
        <w:tc>
          <w:tcPr>
            <w:tcW w:w="4622" w:type="dxa"/>
            <w:shd w:val="clear" w:color="auto" w:fill="auto"/>
            <w:tcMar>
              <w:top w:w="10" w:type="dxa"/>
              <w:left w:w="10" w:type="dxa"/>
              <w:bottom w:w="0" w:type="dxa"/>
              <w:right w:w="1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（1）性能参数：1U标准机架，千兆电接口≥12个，千兆光接口≥12个，硬盘≥500G，冗余电源；网络吞吐量≥10Gbps，应用性能≥3Gbps，防护全开性能≥400Mbps，最大并发连接数≥200万。</w:t>
            </w:r>
          </w:p>
          <w:p>
            <w:pPr>
              <w:pStyle w:val="12"/>
              <w:widowControl/>
              <w:spacing w:beforeAutospacing="0" w:afterAutospacing="0" w:line="360" w:lineRule="auto"/>
              <w:textAlignment w:val="center"/>
            </w:pPr>
            <w:r>
              <w:rPr>
                <w:rFonts w:hint="eastAsia" w:ascii="宋体" w:hAnsi="宋体" w:eastAsia="宋体" w:cs="宋体"/>
                <w:color w:val="000000"/>
              </w:rPr>
              <w:t>（2）功能描述：</w:t>
            </w:r>
          </w:p>
          <w:p>
            <w:pPr>
              <w:pStyle w:val="12"/>
              <w:widowControl/>
              <w:spacing w:beforeAutospacing="0" w:afterAutospacing="0" w:line="360" w:lineRule="auto"/>
              <w:textAlignment w:val="center"/>
            </w:pPr>
            <w:r>
              <w:rPr>
                <w:rFonts w:hint="eastAsia" w:ascii="宋体" w:hAnsi="宋体" w:eastAsia="宋体" w:cs="宋体"/>
                <w:color w:val="000000"/>
              </w:rPr>
              <w:t>① 支持应用控制策略失效策略检查功能，检测策略可能失效的情况，如规则内容存在冲突、规则生效时间过期、规则超长时间未有匹配等情况；支持应用控制策略模拟匹配功能，支持输入源目的IP、端口，给出最可能的匹配结果，方便排查故障及设备部署前的调试，支持模拟匹配访问时间自定义；</w:t>
            </w:r>
            <w:r>
              <w:rPr>
                <w:rFonts w:hint="eastAsia" w:ascii="宋体" w:hAnsi="宋体" w:eastAsia="宋体" w:cs="宋体"/>
                <w:color w:val="000000"/>
              </w:rPr>
              <w:br w:type="textWrapping"/>
            </w:r>
            <w:r>
              <w:rPr>
                <w:rFonts w:hint="eastAsia" w:ascii="宋体" w:hAnsi="宋体" w:eastAsia="宋体" w:cs="宋体"/>
                <w:color w:val="000000"/>
              </w:rPr>
              <w:t>② 支持基于应用类型，网站类型，文件类型进行流量控制，支持基于IP段、时间、国家/地区、认证用户、子接口和VLAN进行流量控制，包含1年防病毒库、IPS攻击特征库、应用特征库+URL特征授权，1年原厂软硬件维保。</w:t>
            </w:r>
          </w:p>
        </w:tc>
        <w:tc>
          <w:tcPr>
            <w:tcW w:w="1466" w:type="dxa"/>
            <w:shd w:val="clear" w:color="auto" w:fill="auto"/>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Fonts w:hint="eastAsia" w:ascii="宋体" w:hAnsi="宋体" w:eastAsia="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10" w:hRule="atLeast"/>
          <w:tblCellSpacing w:w="15" w:type="dxa"/>
        </w:trPr>
        <w:tc>
          <w:tcPr>
            <w:tcW w:w="804" w:type="dxa"/>
            <w:shd w:val="clear" w:color="auto" w:fill="auto"/>
            <w:tcMar>
              <w:top w:w="10" w:type="dxa"/>
              <w:left w:w="10" w:type="dxa"/>
              <w:bottom w:w="0" w:type="dxa"/>
              <w:right w:w="10" w:type="dxa"/>
            </w:tcMar>
            <w:vAlign w:val="center"/>
          </w:tcPr>
          <w:p>
            <w:pPr>
              <w:pStyle w:val="12"/>
              <w:widowControl/>
              <w:spacing w:beforeAutospacing="0" w:afterAutospacing="0" w:line="360" w:lineRule="auto"/>
              <w:jc w:val="center"/>
              <w:textAlignment w:val="center"/>
              <w:rPr>
                <w:color w:val="FF0000"/>
              </w:rPr>
            </w:pPr>
            <w:r>
              <w:rPr>
                <w:rFonts w:hint="eastAsia" w:ascii="宋体" w:hAnsi="宋体" w:eastAsia="宋体" w:cs="宋体"/>
                <w:color w:val="FF0000"/>
              </w:rPr>
              <w:t>2</w:t>
            </w:r>
          </w:p>
        </w:tc>
        <w:tc>
          <w:tcPr>
            <w:tcW w:w="1361" w:type="dxa"/>
            <w:shd w:val="clear" w:color="auto" w:fill="auto"/>
            <w:tcMar>
              <w:top w:w="10" w:type="dxa"/>
              <w:left w:w="10" w:type="dxa"/>
              <w:bottom w:w="0" w:type="dxa"/>
              <w:right w:w="10" w:type="dxa"/>
            </w:tcMar>
            <w:vAlign w:val="center"/>
          </w:tcPr>
          <w:p>
            <w:pPr>
              <w:pStyle w:val="12"/>
              <w:widowControl/>
              <w:spacing w:beforeAutospacing="0" w:afterAutospacing="0" w:line="360" w:lineRule="auto"/>
              <w:jc w:val="center"/>
              <w:textAlignment w:val="center"/>
              <w:rPr>
                <w:rFonts w:ascii="宋体" w:hAnsi="宋体" w:eastAsia="宋体" w:cs="宋体"/>
                <w:color w:val="FF0000"/>
              </w:rPr>
            </w:pPr>
            <w:r>
              <w:rPr>
                <w:rFonts w:hint="eastAsia" w:ascii="宋体" w:hAnsi="宋体" w:eastAsia="宋体" w:cs="宋体"/>
                <w:color w:val="FF0000"/>
              </w:rPr>
              <w:t>防火墙2</w:t>
            </w:r>
          </w:p>
        </w:tc>
        <w:tc>
          <w:tcPr>
            <w:tcW w:w="4622" w:type="dxa"/>
            <w:shd w:val="clear" w:color="auto" w:fill="auto"/>
            <w:tcMar>
              <w:top w:w="10" w:type="dxa"/>
              <w:left w:w="10" w:type="dxa"/>
              <w:bottom w:w="0" w:type="dxa"/>
              <w:right w:w="10" w:type="dxa"/>
            </w:tcMar>
            <w:vAlign w:val="center"/>
          </w:tcPr>
          <w:p>
            <w:pPr>
              <w:widowControl/>
              <w:spacing w:line="360" w:lineRule="auto"/>
              <w:contextualSpacing/>
              <w:jc w:val="left"/>
              <w:textAlignment w:val="center"/>
              <w:rPr>
                <w:rFonts w:ascii="宋体" w:hAnsi="宋体" w:eastAsia="宋体" w:cs="宋体"/>
                <w:color w:val="FF0000"/>
                <w:kern w:val="0"/>
                <w:sz w:val="24"/>
              </w:rPr>
            </w:pPr>
            <w:r>
              <w:rPr>
                <w:rFonts w:hint="eastAsia" w:ascii="宋体" w:hAnsi="宋体" w:eastAsia="宋体" w:cs="宋体"/>
                <w:color w:val="FF0000"/>
                <w:kern w:val="0"/>
                <w:sz w:val="24"/>
              </w:rPr>
              <w:t>（</w:t>
            </w:r>
            <w:r>
              <w:rPr>
                <w:rFonts w:ascii="宋体" w:hAnsi="宋体" w:eastAsia="宋体" w:cs="宋体"/>
                <w:color w:val="FF0000"/>
                <w:kern w:val="0"/>
                <w:sz w:val="24"/>
              </w:rPr>
              <w:t>1</w:t>
            </w:r>
            <w:r>
              <w:rPr>
                <w:rFonts w:hint="eastAsia" w:ascii="宋体" w:hAnsi="宋体" w:eastAsia="宋体" w:cs="宋体"/>
                <w:color w:val="FF0000"/>
                <w:kern w:val="0"/>
                <w:sz w:val="24"/>
              </w:rPr>
              <w:t>）性能参数：≥</w:t>
            </w:r>
            <w:r>
              <w:rPr>
                <w:rFonts w:ascii="宋体" w:hAnsi="宋体" w:eastAsia="宋体" w:cs="宋体"/>
                <w:color w:val="FF0000"/>
                <w:kern w:val="0"/>
                <w:sz w:val="24"/>
              </w:rPr>
              <w:t>1U</w:t>
            </w:r>
            <w:r>
              <w:rPr>
                <w:rFonts w:hint="eastAsia" w:ascii="宋体" w:hAnsi="宋体" w:eastAsia="宋体" w:cs="宋体"/>
                <w:color w:val="FF0000"/>
                <w:kern w:val="0"/>
                <w:sz w:val="24"/>
              </w:rPr>
              <w:t>标准机架，千兆</w:t>
            </w:r>
            <w:r>
              <w:rPr>
                <w:rFonts w:ascii="宋体" w:hAnsi="宋体" w:eastAsia="宋体" w:cs="宋体"/>
                <w:color w:val="FF0000"/>
                <w:kern w:val="0"/>
                <w:sz w:val="24"/>
              </w:rPr>
              <w:t>Combo</w:t>
            </w:r>
            <w:r>
              <w:rPr>
                <w:rFonts w:hint="eastAsia" w:ascii="宋体" w:hAnsi="宋体" w:eastAsia="宋体" w:cs="宋体"/>
                <w:color w:val="FF0000"/>
                <w:kern w:val="0"/>
                <w:sz w:val="24"/>
              </w:rPr>
              <w:t>接口（光电复用）≥</w:t>
            </w:r>
            <w:r>
              <w:rPr>
                <w:rFonts w:ascii="宋体" w:hAnsi="宋体" w:eastAsia="宋体" w:cs="宋体"/>
                <w:color w:val="FF0000"/>
                <w:kern w:val="0"/>
                <w:sz w:val="24"/>
              </w:rPr>
              <w:t>4</w:t>
            </w:r>
            <w:r>
              <w:rPr>
                <w:rFonts w:hint="eastAsia" w:ascii="宋体" w:hAnsi="宋体" w:eastAsia="宋体" w:cs="宋体"/>
                <w:color w:val="FF0000"/>
                <w:kern w:val="0"/>
                <w:sz w:val="24"/>
              </w:rPr>
              <w:t>个，千兆电接口≥</w:t>
            </w:r>
            <w:r>
              <w:rPr>
                <w:rFonts w:ascii="宋体" w:hAnsi="宋体" w:eastAsia="宋体" w:cs="宋体"/>
                <w:color w:val="FF0000"/>
                <w:kern w:val="0"/>
                <w:sz w:val="24"/>
              </w:rPr>
              <w:t>10</w:t>
            </w:r>
            <w:r>
              <w:rPr>
                <w:rFonts w:hint="eastAsia" w:ascii="宋体" w:hAnsi="宋体" w:eastAsia="宋体" w:cs="宋体"/>
                <w:color w:val="FF0000"/>
                <w:kern w:val="0"/>
                <w:sz w:val="24"/>
              </w:rPr>
              <w:t>个，</w:t>
            </w:r>
            <w:r>
              <w:rPr>
                <w:rFonts w:ascii="宋体" w:hAnsi="宋体" w:eastAsia="宋体" w:cs="宋体"/>
                <w:color w:val="FF0000"/>
                <w:kern w:val="0"/>
                <w:sz w:val="24"/>
              </w:rPr>
              <w:t>500G</w:t>
            </w:r>
            <w:r>
              <w:rPr>
                <w:rFonts w:hint="eastAsia" w:ascii="宋体" w:hAnsi="宋体" w:eastAsia="宋体" w:cs="宋体"/>
                <w:color w:val="FF0000"/>
                <w:kern w:val="0"/>
                <w:sz w:val="24"/>
              </w:rPr>
              <w:t>硬盘≥</w:t>
            </w:r>
            <w:r>
              <w:rPr>
                <w:rFonts w:ascii="宋体" w:hAnsi="宋体" w:eastAsia="宋体" w:cs="宋体"/>
                <w:color w:val="FF0000"/>
                <w:kern w:val="0"/>
                <w:sz w:val="24"/>
              </w:rPr>
              <w:t>500G</w:t>
            </w:r>
            <w:r>
              <w:rPr>
                <w:rFonts w:hint="eastAsia" w:ascii="宋体" w:hAnsi="宋体" w:eastAsia="宋体" w:cs="宋体"/>
                <w:color w:val="FF0000"/>
                <w:kern w:val="0"/>
                <w:sz w:val="24"/>
              </w:rPr>
              <w:t>，冗余电源，网络吞吐量≥</w:t>
            </w:r>
            <w:r>
              <w:rPr>
                <w:rFonts w:ascii="宋体" w:hAnsi="宋体" w:eastAsia="宋体" w:cs="宋体"/>
                <w:color w:val="FF0000"/>
                <w:kern w:val="0"/>
                <w:sz w:val="24"/>
              </w:rPr>
              <w:t>5Gbps</w:t>
            </w:r>
            <w:r>
              <w:rPr>
                <w:rFonts w:hint="eastAsia" w:ascii="宋体" w:hAnsi="宋体" w:eastAsia="宋体" w:cs="宋体"/>
                <w:color w:val="FF0000"/>
                <w:kern w:val="0"/>
                <w:sz w:val="24"/>
              </w:rPr>
              <w:t>，应用性能≥</w:t>
            </w:r>
            <w:r>
              <w:rPr>
                <w:rFonts w:ascii="宋体" w:hAnsi="宋体" w:eastAsia="宋体" w:cs="宋体"/>
                <w:color w:val="FF0000"/>
                <w:kern w:val="0"/>
                <w:sz w:val="24"/>
              </w:rPr>
              <w:t>1.5Gbps</w:t>
            </w:r>
            <w:r>
              <w:rPr>
                <w:rFonts w:hint="eastAsia" w:ascii="宋体" w:hAnsi="宋体" w:eastAsia="宋体" w:cs="宋体"/>
                <w:color w:val="FF0000"/>
                <w:kern w:val="0"/>
                <w:sz w:val="24"/>
              </w:rPr>
              <w:t>，防护全开性能≥</w:t>
            </w:r>
            <w:r>
              <w:rPr>
                <w:rFonts w:ascii="宋体" w:hAnsi="宋体" w:eastAsia="宋体" w:cs="宋体"/>
                <w:color w:val="FF0000"/>
                <w:kern w:val="0"/>
                <w:sz w:val="24"/>
              </w:rPr>
              <w:t>300Mbps</w:t>
            </w:r>
            <w:r>
              <w:rPr>
                <w:rFonts w:hint="eastAsia" w:ascii="宋体" w:hAnsi="宋体" w:eastAsia="宋体" w:cs="宋体"/>
                <w:color w:val="FF0000"/>
                <w:kern w:val="0"/>
                <w:sz w:val="24"/>
              </w:rPr>
              <w:t>，最大并发连接数≥</w:t>
            </w:r>
            <w:r>
              <w:rPr>
                <w:rFonts w:ascii="宋体" w:hAnsi="宋体" w:eastAsia="宋体" w:cs="宋体"/>
                <w:color w:val="FF0000"/>
                <w:kern w:val="0"/>
                <w:sz w:val="24"/>
              </w:rPr>
              <w:t>200</w:t>
            </w:r>
            <w:r>
              <w:rPr>
                <w:rFonts w:hint="eastAsia" w:ascii="宋体" w:hAnsi="宋体" w:eastAsia="宋体" w:cs="宋体"/>
                <w:color w:val="FF0000"/>
                <w:kern w:val="0"/>
                <w:sz w:val="24"/>
              </w:rPr>
              <w:t>万。支持</w:t>
            </w:r>
            <w:r>
              <w:rPr>
                <w:rFonts w:ascii="宋体" w:hAnsi="宋体" w:eastAsia="宋体" w:cs="宋体"/>
                <w:color w:val="FF0000"/>
                <w:kern w:val="0"/>
                <w:sz w:val="24"/>
              </w:rPr>
              <w:t>IPSECvpn</w:t>
            </w:r>
            <w:r>
              <w:rPr>
                <w:rFonts w:hint="eastAsia" w:ascii="宋体" w:hAnsi="宋体" w:eastAsia="宋体" w:cs="宋体"/>
                <w:color w:val="FF0000"/>
                <w:kern w:val="0"/>
                <w:sz w:val="24"/>
              </w:rPr>
              <w:t>、</w:t>
            </w:r>
            <w:r>
              <w:rPr>
                <w:rFonts w:ascii="宋体" w:hAnsi="宋体" w:eastAsia="宋体" w:cs="宋体"/>
                <w:color w:val="FF0000"/>
                <w:kern w:val="0"/>
                <w:sz w:val="24"/>
              </w:rPr>
              <w:t>SSL VPN</w:t>
            </w:r>
            <w:r>
              <w:rPr>
                <w:rFonts w:hint="eastAsia" w:ascii="宋体" w:hAnsi="宋体" w:eastAsia="宋体" w:cs="宋体"/>
                <w:color w:val="FF0000"/>
                <w:kern w:val="0"/>
                <w:sz w:val="24"/>
              </w:rPr>
              <w:t>、</w:t>
            </w:r>
            <w:r>
              <w:rPr>
                <w:rFonts w:ascii="宋体" w:hAnsi="宋体" w:eastAsia="宋体" w:cs="宋体"/>
                <w:color w:val="FF0000"/>
                <w:kern w:val="0"/>
                <w:sz w:val="24"/>
              </w:rPr>
              <w:t>L2TP</w:t>
            </w:r>
            <w:r>
              <w:rPr>
                <w:rFonts w:hint="eastAsia" w:ascii="宋体" w:hAnsi="宋体" w:eastAsia="宋体" w:cs="宋体"/>
                <w:color w:val="FF0000"/>
                <w:kern w:val="0"/>
                <w:sz w:val="24"/>
              </w:rPr>
              <w:t>等各种主流</w:t>
            </w:r>
            <w:r>
              <w:rPr>
                <w:rFonts w:ascii="宋体" w:hAnsi="宋体" w:eastAsia="宋体" w:cs="宋体"/>
                <w:color w:val="FF0000"/>
                <w:kern w:val="0"/>
                <w:sz w:val="24"/>
              </w:rPr>
              <w:t>VPN</w:t>
            </w:r>
            <w:r>
              <w:rPr>
                <w:rFonts w:hint="eastAsia" w:ascii="宋体" w:hAnsi="宋体" w:eastAsia="宋体" w:cs="宋体"/>
                <w:color w:val="FF0000"/>
                <w:kern w:val="0"/>
                <w:sz w:val="24"/>
              </w:rPr>
              <w:t>功能。</w:t>
            </w:r>
          </w:p>
          <w:p>
            <w:pPr>
              <w:widowControl/>
              <w:spacing w:line="360" w:lineRule="auto"/>
              <w:contextualSpacing/>
              <w:jc w:val="left"/>
              <w:textAlignment w:val="center"/>
              <w:rPr>
                <w:rFonts w:ascii="宋体" w:hAnsi="宋体" w:eastAsia="宋体" w:cs="宋体"/>
                <w:color w:val="FF0000"/>
                <w:kern w:val="0"/>
                <w:sz w:val="24"/>
              </w:rPr>
            </w:pPr>
            <w:r>
              <w:rPr>
                <w:rFonts w:hint="eastAsia" w:ascii="宋体" w:hAnsi="宋体" w:eastAsia="宋体" w:cs="宋体"/>
                <w:color w:val="FF0000"/>
                <w:kern w:val="0"/>
                <w:sz w:val="24"/>
              </w:rPr>
              <w:t>（</w:t>
            </w:r>
            <w:r>
              <w:rPr>
                <w:rFonts w:ascii="宋体" w:hAnsi="宋体" w:eastAsia="宋体" w:cs="宋体"/>
                <w:color w:val="FF0000"/>
                <w:kern w:val="0"/>
                <w:sz w:val="24"/>
              </w:rPr>
              <w:t>2</w:t>
            </w:r>
            <w:r>
              <w:rPr>
                <w:rFonts w:hint="eastAsia" w:ascii="宋体" w:hAnsi="宋体" w:eastAsia="宋体" w:cs="宋体"/>
                <w:color w:val="FF0000"/>
                <w:kern w:val="0"/>
                <w:sz w:val="24"/>
              </w:rPr>
              <w:t>）功能描述：</w:t>
            </w:r>
          </w:p>
          <w:p>
            <w:pPr>
              <w:widowControl/>
              <w:spacing w:line="360" w:lineRule="auto"/>
              <w:contextualSpacing/>
              <w:jc w:val="left"/>
              <w:textAlignment w:val="center"/>
              <w:rPr>
                <w:rFonts w:ascii="宋体" w:hAnsi="宋体" w:eastAsia="宋体" w:cs="宋体"/>
                <w:color w:val="FF0000"/>
                <w:kern w:val="0"/>
                <w:sz w:val="24"/>
              </w:rPr>
            </w:pPr>
            <w:r>
              <w:rPr>
                <w:rFonts w:hint="eastAsia" w:ascii="宋体" w:hAnsi="宋体" w:eastAsia="宋体" w:cs="宋体"/>
                <w:color w:val="FF0000"/>
                <w:kern w:val="0"/>
                <w:sz w:val="24"/>
              </w:rPr>
              <w:t>①</w:t>
            </w:r>
            <w:r>
              <w:rPr>
                <w:rFonts w:ascii="宋体" w:hAnsi="宋体" w:eastAsia="宋体" w:cs="宋体"/>
                <w:color w:val="FF0000"/>
                <w:kern w:val="0"/>
                <w:sz w:val="24"/>
              </w:rPr>
              <w:t xml:space="preserve"> </w:t>
            </w:r>
            <w:r>
              <w:rPr>
                <w:rFonts w:hint="eastAsia" w:ascii="宋体" w:hAnsi="宋体" w:eastAsia="宋体" w:cs="宋体"/>
                <w:color w:val="FF0000"/>
                <w:kern w:val="0"/>
                <w:sz w:val="24"/>
              </w:rPr>
              <w:t>支持应用控制策略失效策略检查功能，检测策略可能失效的情况，如规则内容存在冲突、规则生效时间过期、规则超长时间未有匹配等情况；支持应用控制策略模拟匹配功能，支持输入源目的</w:t>
            </w:r>
            <w:r>
              <w:rPr>
                <w:rFonts w:ascii="宋体" w:hAnsi="宋体" w:eastAsia="宋体" w:cs="宋体"/>
                <w:color w:val="FF0000"/>
                <w:kern w:val="0"/>
                <w:sz w:val="24"/>
              </w:rPr>
              <w:t>IP</w:t>
            </w:r>
            <w:r>
              <w:rPr>
                <w:rFonts w:hint="eastAsia" w:ascii="宋体" w:hAnsi="宋体" w:eastAsia="宋体" w:cs="宋体"/>
                <w:color w:val="FF0000"/>
                <w:kern w:val="0"/>
                <w:sz w:val="24"/>
              </w:rPr>
              <w:t>、端口，给出最可能的匹配结果，方便排查故障及设备部署前的调试，支持模拟匹配访问时间自定义；</w:t>
            </w:r>
          </w:p>
          <w:p>
            <w:pPr>
              <w:pStyle w:val="12"/>
              <w:widowControl/>
              <w:spacing w:beforeAutospacing="0" w:afterAutospacing="0" w:line="360" w:lineRule="auto"/>
              <w:textAlignment w:val="center"/>
              <w:rPr>
                <w:rFonts w:ascii="宋体" w:hAnsi="宋体" w:eastAsia="宋体" w:cs="宋体"/>
                <w:color w:val="FF0000"/>
              </w:rPr>
            </w:pPr>
            <w:r>
              <w:rPr>
                <w:rFonts w:hint="eastAsia" w:ascii="宋体" w:hAnsi="宋体" w:eastAsia="宋体" w:cs="宋体"/>
                <w:color w:val="FF0000"/>
              </w:rPr>
              <w:t>②</w:t>
            </w:r>
            <w:r>
              <w:rPr>
                <w:rFonts w:ascii="宋体" w:hAnsi="宋体" w:eastAsia="宋体" w:cs="宋体"/>
                <w:color w:val="FF0000"/>
              </w:rPr>
              <w:t xml:space="preserve"> </w:t>
            </w:r>
            <w:r>
              <w:rPr>
                <w:rFonts w:hint="eastAsia" w:ascii="宋体" w:hAnsi="宋体" w:eastAsia="宋体" w:cs="宋体"/>
                <w:color w:val="FF0000"/>
              </w:rPr>
              <w:t>支持基于应用类型，网站类型，文件类型进行流量控制，支持基于</w:t>
            </w:r>
            <w:r>
              <w:rPr>
                <w:rFonts w:ascii="宋体" w:hAnsi="宋体" w:eastAsia="宋体" w:cs="宋体"/>
                <w:color w:val="FF0000"/>
              </w:rPr>
              <w:t>IP</w:t>
            </w:r>
            <w:r>
              <w:rPr>
                <w:rFonts w:hint="eastAsia" w:ascii="宋体" w:hAnsi="宋体" w:eastAsia="宋体" w:cs="宋体"/>
                <w:color w:val="FF0000"/>
              </w:rPr>
              <w:t>段、时间、国家</w:t>
            </w:r>
            <w:r>
              <w:rPr>
                <w:rFonts w:ascii="宋体" w:hAnsi="宋体" w:eastAsia="宋体" w:cs="宋体"/>
                <w:color w:val="FF0000"/>
              </w:rPr>
              <w:t>/</w:t>
            </w:r>
            <w:r>
              <w:rPr>
                <w:rFonts w:hint="eastAsia" w:ascii="宋体" w:hAnsi="宋体" w:eastAsia="宋体" w:cs="宋体"/>
                <w:color w:val="FF0000"/>
              </w:rPr>
              <w:t>地区、认证用户、子接口和</w:t>
            </w:r>
            <w:r>
              <w:rPr>
                <w:rFonts w:ascii="宋体" w:hAnsi="宋体" w:eastAsia="宋体" w:cs="宋体"/>
                <w:color w:val="FF0000"/>
              </w:rPr>
              <w:t>VLAN</w:t>
            </w:r>
            <w:r>
              <w:rPr>
                <w:rFonts w:hint="eastAsia" w:ascii="宋体" w:hAnsi="宋体" w:eastAsia="宋体" w:cs="宋体"/>
                <w:color w:val="FF0000"/>
              </w:rPr>
              <w:t>进行流量控制，包含</w:t>
            </w:r>
            <w:r>
              <w:rPr>
                <w:rFonts w:ascii="宋体" w:hAnsi="宋体" w:eastAsia="宋体" w:cs="宋体"/>
                <w:color w:val="FF0000"/>
              </w:rPr>
              <w:t>1</w:t>
            </w:r>
            <w:r>
              <w:rPr>
                <w:rFonts w:hint="eastAsia" w:ascii="宋体" w:hAnsi="宋体" w:eastAsia="宋体" w:cs="宋体"/>
                <w:color w:val="FF0000"/>
              </w:rPr>
              <w:t>年防病毒库、</w:t>
            </w:r>
            <w:r>
              <w:rPr>
                <w:rFonts w:ascii="宋体" w:hAnsi="宋体" w:eastAsia="宋体" w:cs="宋体"/>
                <w:color w:val="FF0000"/>
              </w:rPr>
              <w:t>IPS</w:t>
            </w:r>
            <w:r>
              <w:rPr>
                <w:rFonts w:hint="eastAsia" w:ascii="宋体" w:hAnsi="宋体" w:eastAsia="宋体" w:cs="宋体"/>
                <w:color w:val="FF0000"/>
              </w:rPr>
              <w:t>攻击特征库、应用特征库</w:t>
            </w:r>
            <w:r>
              <w:rPr>
                <w:rFonts w:ascii="宋体" w:hAnsi="宋体" w:eastAsia="宋体" w:cs="宋体"/>
                <w:color w:val="FF0000"/>
              </w:rPr>
              <w:t>+URL</w:t>
            </w:r>
            <w:r>
              <w:rPr>
                <w:rFonts w:hint="eastAsia" w:ascii="宋体" w:hAnsi="宋体" w:eastAsia="宋体" w:cs="宋体"/>
                <w:color w:val="FF0000"/>
              </w:rPr>
              <w:t>特征授权，</w:t>
            </w:r>
            <w:r>
              <w:rPr>
                <w:rFonts w:ascii="宋体" w:hAnsi="宋体" w:eastAsia="宋体" w:cs="宋体"/>
                <w:color w:val="FF0000"/>
              </w:rPr>
              <w:t>1</w:t>
            </w:r>
            <w:r>
              <w:rPr>
                <w:rFonts w:hint="eastAsia" w:ascii="宋体" w:hAnsi="宋体" w:eastAsia="宋体" w:cs="宋体"/>
                <w:color w:val="FF0000"/>
              </w:rPr>
              <w:t>年原厂软硬件维保。</w:t>
            </w:r>
          </w:p>
        </w:tc>
        <w:tc>
          <w:tcPr>
            <w:tcW w:w="1466" w:type="dxa"/>
            <w:shd w:val="clear" w:color="auto" w:fill="auto"/>
            <w:tcMar>
              <w:top w:w="10" w:type="dxa"/>
              <w:left w:w="10" w:type="dxa"/>
              <w:bottom w:w="0" w:type="dxa"/>
              <w:right w:w="10" w:type="dxa"/>
            </w:tcMar>
            <w:vAlign w:val="center"/>
          </w:tcPr>
          <w:p>
            <w:pPr>
              <w:pStyle w:val="12"/>
              <w:widowControl/>
              <w:spacing w:beforeAutospacing="0" w:afterAutospacing="0" w:line="360" w:lineRule="auto"/>
              <w:jc w:val="center"/>
              <w:textAlignment w:val="center"/>
              <w:rPr>
                <w:rFonts w:ascii="宋体" w:hAnsi="宋体" w:eastAsia="宋体" w:cs="宋体"/>
                <w:color w:val="FF0000"/>
              </w:rPr>
            </w:pPr>
            <w:r>
              <w:rPr>
                <w:rFonts w:hint="eastAsia" w:ascii="宋体" w:hAnsi="宋体" w:eastAsia="宋体" w:cs="宋体"/>
                <w:color w:val="FF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0" w:hRule="atLeast"/>
          <w:tblCellSpacing w:w="15" w:type="dxa"/>
        </w:trPr>
        <w:tc>
          <w:tcPr>
            <w:tcW w:w="8343" w:type="dxa"/>
            <w:gridSpan w:val="4"/>
            <w:shd w:val="clear" w:color="auto" w:fill="auto"/>
            <w:tcMar>
              <w:top w:w="10" w:type="dxa"/>
              <w:left w:w="10" w:type="dxa"/>
              <w:bottom w:w="0" w:type="dxa"/>
              <w:right w:w="10" w:type="dxa"/>
            </w:tcMar>
            <w:vAlign w:val="center"/>
          </w:tcPr>
          <w:p>
            <w:pPr>
              <w:pStyle w:val="12"/>
              <w:widowControl/>
              <w:spacing w:beforeAutospacing="0" w:afterAutospacing="0" w:line="360" w:lineRule="auto"/>
            </w:pPr>
            <w:r>
              <w:rPr>
                <w:rStyle w:val="14"/>
                <w:rFonts w:hint="eastAsia" w:ascii="宋体" w:hAnsi="宋体" w:eastAsia="宋体" w:cs="宋体"/>
                <w:color w:val="000000"/>
              </w:rPr>
              <w:t>二、政务信息网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40" w:hRule="atLeast"/>
          <w:tblCellSpacing w:w="15" w:type="dxa"/>
        </w:trPr>
        <w:tc>
          <w:tcPr>
            <w:tcW w:w="804" w:type="dxa"/>
            <w:shd w:val="clear" w:color="auto" w:fill="auto"/>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Fonts w:hint="eastAsia" w:ascii="宋体" w:hAnsi="宋体" w:eastAsia="宋体" w:cs="宋体"/>
                <w:color w:val="000000"/>
              </w:rPr>
              <w:t>3</w:t>
            </w:r>
          </w:p>
        </w:tc>
        <w:tc>
          <w:tcPr>
            <w:tcW w:w="1361" w:type="dxa"/>
            <w:shd w:val="clear" w:color="auto" w:fill="auto"/>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Fonts w:hint="eastAsia" w:ascii="宋体" w:hAnsi="宋体" w:eastAsia="宋体" w:cs="宋体"/>
                <w:color w:val="000000"/>
              </w:rPr>
              <w:t>防火墙</w:t>
            </w:r>
          </w:p>
        </w:tc>
        <w:tc>
          <w:tcPr>
            <w:tcW w:w="4622" w:type="dxa"/>
            <w:shd w:val="clear" w:color="auto" w:fill="auto"/>
            <w:tcMar>
              <w:top w:w="10" w:type="dxa"/>
              <w:left w:w="10" w:type="dxa"/>
              <w:bottom w:w="0" w:type="dxa"/>
              <w:right w:w="1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（1）性能参数：1U标准机架，千兆电接口≥12个，千兆光接口≥12个，硬盘≥500G，冗余电源；网络吞吐量≥10Gbps，应用性能≥3Gbps，防护全开性能≥400Mbps，最大并发连接数≥200万。</w:t>
            </w:r>
          </w:p>
          <w:p>
            <w:pPr>
              <w:pStyle w:val="12"/>
              <w:widowControl/>
              <w:spacing w:beforeAutospacing="0" w:afterAutospacing="0" w:line="360" w:lineRule="auto"/>
              <w:textAlignment w:val="center"/>
            </w:pPr>
            <w:r>
              <w:rPr>
                <w:rFonts w:hint="eastAsia" w:ascii="宋体" w:hAnsi="宋体" w:eastAsia="宋体" w:cs="宋体"/>
                <w:color w:val="000000"/>
              </w:rPr>
              <w:t>（2）功能描述：</w:t>
            </w:r>
          </w:p>
          <w:p>
            <w:pPr>
              <w:pStyle w:val="12"/>
              <w:widowControl/>
              <w:spacing w:beforeAutospacing="0" w:afterAutospacing="0" w:line="360" w:lineRule="auto"/>
              <w:textAlignment w:val="center"/>
            </w:pPr>
            <w:r>
              <w:rPr>
                <w:rFonts w:hint="eastAsia" w:ascii="宋体" w:hAnsi="宋体" w:eastAsia="宋体" w:cs="宋体"/>
                <w:color w:val="000000"/>
              </w:rPr>
              <w:t>① 支持应用控制策略失效策略检查功能，检测策略可能失效的情况，如规则内容存在冲突、规则生效时间过期、规则超长时间未有匹配等情况；支持应用控制策略模拟匹配功能，支持输入源目的IP、端口，给出最可能的匹配结果，方便排查故障及设备部署前的调试，支持模拟匹配访问时间自定义；</w:t>
            </w:r>
            <w:r>
              <w:rPr>
                <w:rFonts w:hint="eastAsia" w:ascii="宋体" w:hAnsi="宋体" w:eastAsia="宋体" w:cs="宋体"/>
                <w:color w:val="000000"/>
              </w:rPr>
              <w:br w:type="textWrapping"/>
            </w:r>
            <w:r>
              <w:rPr>
                <w:rFonts w:hint="eastAsia" w:ascii="宋体" w:hAnsi="宋体" w:eastAsia="宋体" w:cs="宋体"/>
                <w:color w:val="000000"/>
              </w:rPr>
              <w:t>② 支持基于应用类型，网站类型，文件类型进行流量控制，支持基于IP段、时间、国家/地区、认证用户、子接口和VLAN进行流量控制，包含1年防病毒库、IPS攻击特征库、应用特征库+URL特征授权，1年原厂软硬件维保</w:t>
            </w:r>
          </w:p>
        </w:tc>
        <w:tc>
          <w:tcPr>
            <w:tcW w:w="1466" w:type="dxa"/>
            <w:shd w:val="clear" w:color="auto" w:fill="auto"/>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Fonts w:hint="eastAsia" w:ascii="宋体" w:hAnsi="宋体" w:eastAsia="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0" w:hRule="atLeast"/>
          <w:tblCellSpacing w:w="15" w:type="dxa"/>
        </w:trPr>
        <w:tc>
          <w:tcPr>
            <w:tcW w:w="804" w:type="dxa"/>
            <w:shd w:val="clear" w:color="auto" w:fill="auto"/>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Fonts w:hint="eastAsia" w:ascii="宋体" w:hAnsi="宋体" w:eastAsia="宋体" w:cs="宋体"/>
                <w:color w:val="000000"/>
              </w:rPr>
              <w:t>4</w:t>
            </w:r>
          </w:p>
        </w:tc>
        <w:tc>
          <w:tcPr>
            <w:tcW w:w="1361" w:type="dxa"/>
            <w:shd w:val="clear" w:color="auto" w:fill="auto"/>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Fonts w:hint="eastAsia" w:ascii="宋体" w:hAnsi="宋体" w:eastAsia="宋体" w:cs="宋体"/>
                <w:color w:val="000000"/>
              </w:rPr>
              <w:t>接入交换机</w:t>
            </w:r>
          </w:p>
        </w:tc>
        <w:tc>
          <w:tcPr>
            <w:tcW w:w="4622" w:type="dxa"/>
            <w:shd w:val="clear" w:color="auto" w:fill="auto"/>
            <w:tcMar>
              <w:top w:w="10" w:type="dxa"/>
              <w:left w:w="10" w:type="dxa"/>
              <w:bottom w:w="0" w:type="dxa"/>
              <w:right w:w="1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（1）端口配置： 10/100/1000Base-T自适应以太网端口≥24个，100/1000 Base-X SFP光口≥4个；</w:t>
            </w:r>
            <w:r>
              <w:rPr>
                <w:rFonts w:hint="eastAsia" w:ascii="宋体" w:hAnsi="宋体" w:eastAsia="宋体" w:cs="宋体"/>
                <w:color w:val="000000"/>
              </w:rPr>
              <w:br w:type="textWrapping"/>
            </w:r>
            <w:r>
              <w:rPr>
                <w:rFonts w:hint="eastAsia" w:ascii="宋体" w:hAnsi="宋体" w:eastAsia="宋体" w:cs="宋体"/>
                <w:color w:val="000000"/>
              </w:rPr>
              <w:t>（2）功能要求：支持基于端口的VLAN。</w:t>
            </w:r>
          </w:p>
        </w:tc>
        <w:tc>
          <w:tcPr>
            <w:tcW w:w="1466" w:type="dxa"/>
            <w:shd w:val="clear" w:color="auto" w:fill="auto"/>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Fonts w:hint="eastAsia" w:ascii="宋体" w:hAnsi="宋体" w:eastAsia="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0" w:hRule="atLeast"/>
          <w:tblCellSpacing w:w="15" w:type="dxa"/>
        </w:trPr>
        <w:tc>
          <w:tcPr>
            <w:tcW w:w="8343" w:type="dxa"/>
            <w:gridSpan w:val="4"/>
            <w:shd w:val="clear" w:color="auto" w:fill="auto"/>
            <w:tcMar>
              <w:top w:w="10" w:type="dxa"/>
              <w:left w:w="10" w:type="dxa"/>
              <w:bottom w:w="0" w:type="dxa"/>
              <w:right w:w="10" w:type="dxa"/>
            </w:tcMar>
            <w:vAlign w:val="center"/>
          </w:tcPr>
          <w:p>
            <w:pPr>
              <w:pStyle w:val="12"/>
              <w:widowControl/>
              <w:spacing w:beforeAutospacing="0" w:afterAutospacing="0" w:line="360" w:lineRule="auto"/>
            </w:pPr>
            <w:r>
              <w:rPr>
                <w:rStyle w:val="14"/>
                <w:rFonts w:hint="eastAsia" w:ascii="宋体" w:hAnsi="宋体" w:eastAsia="宋体" w:cs="宋体"/>
                <w:color w:val="000000"/>
              </w:rPr>
              <w:t>三、政务外网公用区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0" w:hRule="atLeast"/>
          <w:tblCellSpacing w:w="15" w:type="dxa"/>
        </w:trPr>
        <w:tc>
          <w:tcPr>
            <w:tcW w:w="804" w:type="dxa"/>
            <w:shd w:val="clear" w:color="auto" w:fill="auto"/>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Fonts w:hint="eastAsia" w:ascii="宋体" w:hAnsi="宋体" w:eastAsia="宋体" w:cs="宋体"/>
                <w:color w:val="000000"/>
              </w:rPr>
              <w:t>5</w:t>
            </w:r>
          </w:p>
        </w:tc>
        <w:tc>
          <w:tcPr>
            <w:tcW w:w="1361" w:type="dxa"/>
            <w:shd w:val="clear" w:color="auto" w:fill="auto"/>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Fonts w:hint="eastAsia" w:ascii="宋体" w:hAnsi="宋体" w:eastAsia="宋体" w:cs="宋体"/>
                <w:color w:val="000000"/>
              </w:rPr>
              <w:t>防火墙</w:t>
            </w:r>
          </w:p>
        </w:tc>
        <w:tc>
          <w:tcPr>
            <w:tcW w:w="4622" w:type="dxa"/>
            <w:shd w:val="clear" w:color="auto" w:fill="auto"/>
            <w:tcMar>
              <w:top w:w="10" w:type="dxa"/>
              <w:left w:w="10" w:type="dxa"/>
              <w:bottom w:w="0" w:type="dxa"/>
              <w:right w:w="1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（1）性能参数：1U标准机架，千兆Combo接口（光电复用）≥4个，千兆电接口≥10个，500G硬盘≥500G，单电源，网络吞吐量≥5Gbps，应用性能≥1.5Gbps，防护全开性能≥300Mbps，最大并发连接数≥200万。</w:t>
            </w:r>
          </w:p>
          <w:p>
            <w:pPr>
              <w:pStyle w:val="12"/>
              <w:widowControl/>
              <w:spacing w:beforeAutospacing="0" w:afterAutospacing="0" w:line="360" w:lineRule="auto"/>
              <w:textAlignment w:val="center"/>
            </w:pPr>
            <w:r>
              <w:rPr>
                <w:rFonts w:hint="eastAsia" w:ascii="宋体" w:hAnsi="宋体" w:eastAsia="宋体" w:cs="宋体"/>
                <w:color w:val="000000"/>
              </w:rPr>
              <w:t>（2）功能描述：</w:t>
            </w:r>
          </w:p>
          <w:p>
            <w:pPr>
              <w:pStyle w:val="12"/>
              <w:widowControl/>
              <w:spacing w:beforeAutospacing="0" w:afterAutospacing="0" w:line="360" w:lineRule="auto"/>
              <w:textAlignment w:val="center"/>
            </w:pPr>
            <w:r>
              <w:rPr>
                <w:rFonts w:hint="eastAsia" w:ascii="宋体" w:hAnsi="宋体" w:eastAsia="宋体" w:cs="宋体"/>
                <w:color w:val="000000"/>
              </w:rPr>
              <w:t>① 支持应用控制策略失效策略检查功能，检测策略可能失效的情况，如规则内容存在冲突、规则生效时间过期、规则超长时间未有匹配等情况；支持应用控制策略模拟匹配功能，支持输入源目的IP、端口，给出最可能的匹配结果，方便排查故障及设备部署前的调试，支持模拟匹配访问时间自定义；</w:t>
            </w:r>
            <w:r>
              <w:rPr>
                <w:rFonts w:hint="eastAsia" w:ascii="宋体" w:hAnsi="宋体" w:eastAsia="宋体" w:cs="宋体"/>
                <w:color w:val="000000"/>
              </w:rPr>
              <w:br w:type="textWrapping"/>
            </w:r>
            <w:r>
              <w:rPr>
                <w:rFonts w:hint="eastAsia" w:ascii="宋体" w:hAnsi="宋体" w:eastAsia="宋体" w:cs="宋体"/>
                <w:color w:val="000000"/>
              </w:rPr>
              <w:t>② 支持基于应用类型，网站类型，文件类型进行流量控制，支持基于IP段、时间、国家/地区、认证用户、子接口和VLAN进行流量控制，包含1年防病毒库、IPS攻击特征库、应用特征库+URL特征授权，1年原厂软硬件维保。</w:t>
            </w:r>
          </w:p>
        </w:tc>
        <w:tc>
          <w:tcPr>
            <w:tcW w:w="1466" w:type="dxa"/>
            <w:shd w:val="clear" w:color="auto" w:fill="auto"/>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Fonts w:hint="eastAsia" w:ascii="宋体" w:hAnsi="宋体" w:eastAsia="宋体" w:cs="宋体"/>
                <w:color w:val="000000"/>
              </w:rPr>
              <w:t>1</w:t>
            </w:r>
          </w:p>
        </w:tc>
      </w:tr>
    </w:tbl>
    <w:p>
      <w:pPr>
        <w:adjustRightInd w:val="0"/>
        <w:snapToGrid w:val="0"/>
        <w:spacing w:line="360" w:lineRule="auto"/>
        <w:ind w:firstLine="482" w:firstLineChars="200"/>
        <w:rPr>
          <w:rStyle w:val="14"/>
          <w:rFonts w:ascii="宋体" w:hAnsi="宋体" w:eastAsia="宋体" w:cs="宋体"/>
          <w:color w:val="FF0000"/>
          <w:sz w:val="24"/>
        </w:rPr>
      </w:pPr>
      <w:r>
        <w:rPr>
          <w:rStyle w:val="14"/>
          <w:rFonts w:hint="eastAsia" w:ascii="宋体" w:hAnsi="宋体" w:eastAsia="宋体" w:cs="宋体"/>
          <w:color w:val="FF0000"/>
          <w:sz w:val="24"/>
        </w:rPr>
        <w:t>交付成果：提供上表所列设备部署在</w:t>
      </w:r>
      <w:r>
        <w:rPr>
          <w:rStyle w:val="14"/>
          <w:rFonts w:hint="eastAsia" w:ascii="宋体" w:hAnsi="宋体" w:eastAsia="宋体" w:cs="宋体"/>
          <w:color w:val="FF0000"/>
          <w:sz w:val="24"/>
          <w:lang w:val="en-US" w:eastAsia="zh-CN"/>
        </w:rPr>
        <w:t>业主</w:t>
      </w:r>
      <w:r>
        <w:rPr>
          <w:rStyle w:val="14"/>
          <w:rFonts w:hint="eastAsia" w:ascii="宋体" w:hAnsi="宋体" w:eastAsia="宋体" w:cs="宋体"/>
          <w:color w:val="FF0000"/>
          <w:sz w:val="24"/>
        </w:rPr>
        <w:t>现场</w:t>
      </w:r>
      <w:r>
        <w:rPr>
          <w:rStyle w:val="14"/>
          <w:rFonts w:hint="eastAsia" w:ascii="宋体" w:hAnsi="宋体" w:eastAsia="宋体" w:cs="宋体"/>
          <w:color w:val="FF0000"/>
          <w:sz w:val="24"/>
          <w:lang w:val="en-US" w:eastAsia="zh-CN"/>
        </w:rPr>
        <w:t>照片</w:t>
      </w:r>
      <w:r>
        <w:rPr>
          <w:rStyle w:val="14"/>
          <w:rFonts w:hint="eastAsia" w:ascii="宋体" w:hAnsi="宋体" w:eastAsia="宋体" w:cs="宋体"/>
          <w:color w:val="FF0000"/>
          <w:sz w:val="24"/>
        </w:rPr>
        <w:t>，并每季度提供1份巡检报告。</w:t>
      </w:r>
    </w:p>
    <w:p>
      <w:pPr>
        <w:pStyle w:val="20"/>
        <w:keepNext/>
        <w:keepLines/>
        <w:adjustRightInd/>
        <w:snapToGrid/>
        <w:spacing w:before="156" w:beforeAutospacing="0" w:after="156" w:afterAutospacing="0"/>
        <w:ind w:firstLine="482"/>
      </w:pPr>
      <w:r>
        <w:rPr>
          <w:rStyle w:val="14"/>
          <w:rFonts w:hint="eastAsia"/>
          <w:color w:val="FF0000"/>
          <w:sz w:val="24"/>
        </w:rPr>
        <w:t>服务频次：日常</w:t>
      </w:r>
    </w:p>
    <w:p>
      <w:pPr>
        <w:pStyle w:val="19"/>
        <w:keepNext/>
        <w:keepLines/>
        <w:tabs>
          <w:tab w:val="left" w:pos="-900"/>
          <w:tab w:val="left" w:pos="0"/>
          <w:tab w:val="left" w:pos="943"/>
          <w:tab w:val="left" w:pos="2645"/>
        </w:tabs>
        <w:adjustRightInd/>
        <w:snapToGrid/>
        <w:spacing w:before="0" w:beforeAutospacing="0" w:after="0" w:afterAutospacing="0"/>
        <w:rPr>
          <w:rFonts w:hint="default" w:ascii="宋体" w:hAnsi="宋体" w:eastAsia="宋体"/>
          <w:b/>
          <w:bCs w:val="0"/>
          <w:color w:val="000000"/>
          <w:sz w:val="32"/>
          <w:szCs w:val="32"/>
        </w:rPr>
      </w:pPr>
      <w:r>
        <w:rPr>
          <w:rFonts w:ascii="宋体" w:hAnsi="宋体" w:eastAsia="宋体"/>
          <w:b/>
          <w:bCs w:val="0"/>
          <w:color w:val="000000"/>
          <w:sz w:val="32"/>
          <w:szCs w:val="32"/>
        </w:rPr>
        <w:t>长乐机房局域网安全防护服务</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1. 服务内容：为省市场监督管理局的长乐机房省局至国家总局线路提供防火墙的服务，并提供相应的日常运维服务。要求本项目服务商免费提供相关设备部署于服务现场。</w:t>
      </w:r>
      <w:r>
        <w:rPr>
          <w:rFonts w:hint="eastAsia" w:ascii="宋体" w:hAnsi="宋体" w:eastAsia="宋体" w:cs="宋体"/>
          <w:b/>
          <w:bCs/>
          <w:color w:val="000000"/>
        </w:rPr>
        <w:t>（条款34）</w:t>
      </w:r>
    </w:p>
    <w:p>
      <w:pPr>
        <w:pStyle w:val="12"/>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2. 服务设备功能及性能要求：</w:t>
      </w:r>
      <w:r>
        <w:rPr>
          <w:rFonts w:hint="eastAsia" w:ascii="宋体" w:hAnsi="宋体" w:eastAsia="宋体" w:cs="宋体"/>
          <w:b/>
          <w:bCs/>
          <w:color w:val="000000"/>
        </w:rPr>
        <w:t>（条款35）</w:t>
      </w:r>
    </w:p>
    <w:tbl>
      <w:tblPr>
        <w:tblStyle w:val="16"/>
        <w:tblW w:w="8403"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1"/>
        <w:gridCol w:w="1306"/>
        <w:gridCol w:w="1686"/>
        <w:gridCol w:w="379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blCellSpacing w:w="15" w:type="dxa"/>
        </w:trPr>
        <w:tc>
          <w:tcPr>
            <w:tcW w:w="676" w:type="dxa"/>
            <w:shd w:val="clear" w:color="auto" w:fill="D9D9D9"/>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Style w:val="14"/>
                <w:rFonts w:hint="eastAsia" w:ascii="宋体" w:hAnsi="宋体" w:eastAsia="宋体" w:cs="宋体"/>
                <w:color w:val="000000"/>
              </w:rPr>
              <w:t>序号</w:t>
            </w:r>
          </w:p>
        </w:tc>
        <w:tc>
          <w:tcPr>
            <w:tcW w:w="1276" w:type="dxa"/>
            <w:shd w:val="clear" w:color="auto" w:fill="D9D9D9"/>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Style w:val="14"/>
                <w:rFonts w:hint="eastAsia" w:ascii="宋体" w:hAnsi="宋体" w:eastAsia="宋体" w:cs="宋体"/>
                <w:color w:val="000000"/>
              </w:rPr>
              <w:t>设备类型</w:t>
            </w:r>
          </w:p>
        </w:tc>
        <w:tc>
          <w:tcPr>
            <w:tcW w:w="1656" w:type="dxa"/>
            <w:shd w:val="clear" w:color="auto" w:fill="D9D9D9"/>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Style w:val="14"/>
                <w:rFonts w:hint="eastAsia" w:ascii="宋体" w:hAnsi="宋体" w:eastAsia="宋体" w:cs="宋体"/>
                <w:color w:val="000000"/>
              </w:rPr>
              <w:t>设备名 称</w:t>
            </w:r>
          </w:p>
        </w:tc>
        <w:tc>
          <w:tcPr>
            <w:tcW w:w="3761" w:type="dxa"/>
            <w:shd w:val="clear" w:color="auto" w:fill="D9D9D9"/>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Style w:val="14"/>
                <w:rFonts w:hint="eastAsia" w:ascii="宋体" w:hAnsi="宋体" w:eastAsia="宋体" w:cs="宋体"/>
                <w:color w:val="000000"/>
              </w:rPr>
              <w:t>参数要求</w:t>
            </w:r>
          </w:p>
        </w:tc>
        <w:tc>
          <w:tcPr>
            <w:tcW w:w="854" w:type="dxa"/>
            <w:shd w:val="clear" w:color="auto" w:fill="D9D9D9"/>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Style w:val="14"/>
                <w:rFonts w:hint="eastAsia" w:ascii="宋体" w:hAnsi="宋体" w:eastAsia="宋体" w:cs="宋体"/>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0" w:hRule="atLeast"/>
          <w:tblCellSpacing w:w="15" w:type="dxa"/>
        </w:trPr>
        <w:tc>
          <w:tcPr>
            <w:tcW w:w="676" w:type="dxa"/>
            <w:shd w:val="clear" w:color="auto" w:fill="FFFFFF"/>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Fonts w:hint="eastAsia" w:ascii="宋体" w:hAnsi="宋体" w:eastAsia="宋体" w:cs="宋体"/>
                <w:color w:val="000000"/>
              </w:rPr>
              <w:t>1</w:t>
            </w:r>
          </w:p>
        </w:tc>
        <w:tc>
          <w:tcPr>
            <w:tcW w:w="1276" w:type="dxa"/>
            <w:shd w:val="clear" w:color="auto" w:fill="FFFFFF"/>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Fonts w:hint="eastAsia" w:ascii="宋体" w:hAnsi="宋体" w:eastAsia="宋体" w:cs="宋体"/>
                <w:color w:val="000000"/>
              </w:rPr>
              <w:t>安全防护</w:t>
            </w:r>
          </w:p>
        </w:tc>
        <w:tc>
          <w:tcPr>
            <w:tcW w:w="1656" w:type="dxa"/>
            <w:shd w:val="clear" w:color="auto" w:fill="auto"/>
            <w:tcMar>
              <w:top w:w="10" w:type="dxa"/>
              <w:left w:w="10" w:type="dxa"/>
              <w:bottom w:w="0" w:type="dxa"/>
              <w:right w:w="10" w:type="dxa"/>
            </w:tcMar>
            <w:vAlign w:val="center"/>
          </w:tcPr>
          <w:p>
            <w:pPr>
              <w:pStyle w:val="12"/>
              <w:widowControl/>
              <w:spacing w:beforeAutospacing="0" w:afterAutospacing="0" w:line="360" w:lineRule="auto"/>
              <w:jc w:val="center"/>
            </w:pPr>
            <w:r>
              <w:rPr>
                <w:rFonts w:hint="eastAsia" w:ascii="宋体" w:hAnsi="宋体" w:eastAsia="宋体" w:cs="宋体"/>
                <w:color w:val="000000"/>
              </w:rPr>
              <w:t>防火墙</w:t>
            </w:r>
          </w:p>
        </w:tc>
        <w:tc>
          <w:tcPr>
            <w:tcW w:w="3761" w:type="dxa"/>
            <w:shd w:val="clear" w:color="auto" w:fill="auto"/>
            <w:tcMar>
              <w:top w:w="10" w:type="dxa"/>
              <w:left w:w="10" w:type="dxa"/>
              <w:bottom w:w="0" w:type="dxa"/>
              <w:right w:w="10" w:type="dxa"/>
            </w:tcMar>
            <w:vAlign w:val="center"/>
          </w:tcPr>
          <w:p>
            <w:pPr>
              <w:pStyle w:val="12"/>
              <w:widowControl/>
              <w:spacing w:beforeAutospacing="0" w:afterAutospacing="0" w:line="360" w:lineRule="auto"/>
              <w:textAlignment w:val="center"/>
            </w:pPr>
            <w:r>
              <w:rPr>
                <w:rFonts w:hint="eastAsia" w:ascii="宋体" w:hAnsi="宋体" w:eastAsia="宋体" w:cs="宋体"/>
                <w:color w:val="000000"/>
              </w:rPr>
              <w:t>（1）性能参数：1U标准机架，千兆Combo接口（光电复用）≥4个，千兆电接口≥10个，500G硬盘≥500G，单电源，网络吞吐量≥5Gbps，应用性能≥1.5Gbps，防护全开性能≥300Mbps，最大并发连接数≥200万。</w:t>
            </w:r>
          </w:p>
          <w:p>
            <w:pPr>
              <w:pStyle w:val="12"/>
              <w:widowControl/>
              <w:spacing w:beforeAutospacing="0" w:afterAutospacing="0" w:line="360" w:lineRule="auto"/>
              <w:textAlignment w:val="center"/>
            </w:pPr>
            <w:r>
              <w:rPr>
                <w:rFonts w:hint="eastAsia" w:ascii="宋体" w:hAnsi="宋体" w:eastAsia="宋体" w:cs="宋体"/>
                <w:color w:val="000000"/>
              </w:rPr>
              <w:t>（2）功能描述</w:t>
            </w:r>
          </w:p>
          <w:p>
            <w:pPr>
              <w:pStyle w:val="12"/>
              <w:widowControl/>
              <w:spacing w:beforeAutospacing="0" w:afterAutospacing="0" w:line="360" w:lineRule="auto"/>
              <w:jc w:val="both"/>
            </w:pPr>
            <w:r>
              <w:rPr>
                <w:rFonts w:hint="eastAsia" w:ascii="宋体" w:hAnsi="宋体" w:eastAsia="宋体" w:cs="宋体"/>
                <w:color w:val="000000"/>
              </w:rPr>
              <w:t>① 支持应用控制策略失效策略检查功能，检测策略可能失效的情况，如规则内容存在冲突、规则生效时间过期、规则超长时间未有匹配等情况；支持应用控制策略模拟匹配功能，支持输入源目的IP、端口，给出最可能的匹配结果，方便排查故障及设备部署前的调试，支持模拟匹配访问时间自定义；</w:t>
            </w:r>
            <w:r>
              <w:rPr>
                <w:rFonts w:hint="eastAsia" w:ascii="宋体" w:hAnsi="宋体" w:eastAsia="宋体" w:cs="宋体"/>
                <w:color w:val="000000"/>
              </w:rPr>
              <w:br w:type="textWrapping"/>
            </w:r>
            <w:r>
              <w:rPr>
                <w:rFonts w:hint="eastAsia" w:ascii="宋体" w:hAnsi="宋体" w:eastAsia="宋体" w:cs="宋体"/>
                <w:color w:val="000000"/>
              </w:rPr>
              <w:t>② 支持基于应用类型，网站类型，文件类型进行流量控制，支持基于IP段、时间、国家/地区、认证用户、子接口和VLAN进行流量控制，包含1年防病毒库、IPS攻击特征库、应用特征库+URL特征授权，1年原厂软硬件维保。</w:t>
            </w:r>
          </w:p>
        </w:tc>
        <w:tc>
          <w:tcPr>
            <w:tcW w:w="854" w:type="dxa"/>
            <w:shd w:val="clear" w:color="auto" w:fill="FFFFFF"/>
            <w:tcMar>
              <w:top w:w="10" w:type="dxa"/>
              <w:left w:w="10" w:type="dxa"/>
              <w:bottom w:w="0" w:type="dxa"/>
              <w:right w:w="10" w:type="dxa"/>
            </w:tcMar>
            <w:vAlign w:val="center"/>
          </w:tcPr>
          <w:p>
            <w:pPr>
              <w:pStyle w:val="12"/>
              <w:widowControl/>
              <w:spacing w:beforeAutospacing="0" w:afterAutospacing="0" w:line="360" w:lineRule="auto"/>
              <w:jc w:val="center"/>
              <w:textAlignment w:val="center"/>
            </w:pPr>
            <w:r>
              <w:rPr>
                <w:rFonts w:hint="eastAsia" w:ascii="宋体" w:hAnsi="宋体" w:eastAsia="宋体" w:cs="宋体"/>
                <w:color w:val="000000"/>
              </w:rPr>
              <w:t>1</w:t>
            </w:r>
          </w:p>
        </w:tc>
      </w:tr>
    </w:tbl>
    <w:p>
      <w:pPr>
        <w:adjustRightInd w:val="0"/>
        <w:snapToGrid w:val="0"/>
        <w:spacing w:line="360" w:lineRule="auto"/>
        <w:ind w:firstLine="482" w:firstLineChars="200"/>
        <w:rPr>
          <w:rStyle w:val="14"/>
          <w:rFonts w:ascii="宋体" w:hAnsi="宋体" w:eastAsia="宋体" w:cs="宋体"/>
          <w:color w:val="FF0000"/>
          <w:sz w:val="24"/>
        </w:rPr>
      </w:pPr>
      <w:r>
        <w:rPr>
          <w:rStyle w:val="14"/>
          <w:rFonts w:hint="eastAsia" w:ascii="宋体" w:hAnsi="宋体" w:eastAsia="宋体" w:cs="宋体"/>
          <w:color w:val="FF0000"/>
          <w:sz w:val="24"/>
        </w:rPr>
        <w:t>交付成果：提供上表所列设备部署在</w:t>
      </w:r>
      <w:r>
        <w:rPr>
          <w:rStyle w:val="14"/>
          <w:rFonts w:hint="eastAsia" w:ascii="宋体" w:hAnsi="宋体" w:eastAsia="宋体" w:cs="宋体"/>
          <w:color w:val="FF0000"/>
          <w:sz w:val="24"/>
          <w:lang w:val="en-US" w:eastAsia="zh-CN"/>
        </w:rPr>
        <w:t>业主</w:t>
      </w:r>
      <w:r>
        <w:rPr>
          <w:rStyle w:val="14"/>
          <w:rFonts w:hint="eastAsia" w:ascii="宋体" w:hAnsi="宋体" w:eastAsia="宋体" w:cs="宋体"/>
          <w:color w:val="FF0000"/>
          <w:sz w:val="24"/>
        </w:rPr>
        <w:t>现场</w:t>
      </w:r>
      <w:r>
        <w:rPr>
          <w:rStyle w:val="14"/>
          <w:rFonts w:hint="eastAsia" w:ascii="宋体" w:hAnsi="宋体" w:eastAsia="宋体" w:cs="宋体"/>
          <w:color w:val="FF0000"/>
          <w:sz w:val="24"/>
          <w:lang w:val="en-US" w:eastAsia="zh-CN"/>
        </w:rPr>
        <w:t>照片</w:t>
      </w:r>
      <w:r>
        <w:rPr>
          <w:rStyle w:val="14"/>
          <w:rFonts w:hint="eastAsia" w:ascii="宋体" w:hAnsi="宋体" w:eastAsia="宋体" w:cs="宋体"/>
          <w:color w:val="FF0000"/>
          <w:sz w:val="24"/>
        </w:rPr>
        <w:t>，并每季度提供1份巡检报告。</w:t>
      </w:r>
    </w:p>
    <w:p>
      <w:pPr>
        <w:pStyle w:val="20"/>
        <w:spacing w:before="156" w:after="156"/>
        <w:ind w:firstLine="482"/>
      </w:pPr>
      <w:r>
        <w:rPr>
          <w:rStyle w:val="14"/>
          <w:rFonts w:hint="eastAsia"/>
          <w:color w:val="FF0000"/>
          <w:sz w:val="24"/>
        </w:rPr>
        <w:t>服务频次：日常</w:t>
      </w:r>
    </w:p>
    <w:p>
      <w:pPr>
        <w:pStyle w:val="19"/>
        <w:keepNext/>
        <w:keepLines/>
        <w:tabs>
          <w:tab w:val="left" w:pos="-900"/>
          <w:tab w:val="left" w:pos="0"/>
          <w:tab w:val="left" w:pos="943"/>
          <w:tab w:val="left" w:pos="2645"/>
        </w:tabs>
        <w:adjustRightInd/>
        <w:snapToGrid/>
        <w:spacing w:before="0" w:beforeAutospacing="0" w:after="0" w:afterAutospacing="0"/>
        <w:rPr>
          <w:rFonts w:hint="default" w:ascii="宋体" w:hAnsi="宋体" w:eastAsia="宋体"/>
          <w:b/>
          <w:bCs w:val="0"/>
          <w:color w:val="000000"/>
          <w:sz w:val="32"/>
          <w:szCs w:val="32"/>
        </w:rPr>
      </w:pPr>
      <w:r>
        <w:rPr>
          <w:rFonts w:ascii="宋体" w:hAnsi="宋体" w:eastAsia="宋体"/>
          <w:b/>
          <w:bCs w:val="0"/>
          <w:color w:val="000000"/>
          <w:sz w:val="32"/>
          <w:szCs w:val="32"/>
        </w:rPr>
        <w:t>终端安全防护服务</w:t>
      </w:r>
    </w:p>
    <w:p>
      <w:pPr>
        <w:pStyle w:val="12"/>
        <w:widowControl/>
        <w:spacing w:beforeAutospacing="0" w:afterAutospacing="0" w:line="360" w:lineRule="auto"/>
        <w:ind w:firstLine="480" w:firstLineChars="200"/>
        <w:jc w:val="both"/>
        <w:rPr>
          <w:rFonts w:ascii="宋体" w:hAnsi="宋体" w:eastAsia="宋体" w:cs="宋体"/>
          <w:b/>
          <w:bCs/>
          <w:color w:val="000000"/>
        </w:rPr>
      </w:pPr>
      <w:r>
        <w:rPr>
          <w:rFonts w:hint="eastAsia" w:ascii="宋体" w:hAnsi="宋体" w:eastAsia="宋体" w:cs="宋体"/>
          <w:color w:val="000000"/>
        </w:rPr>
        <w:t>1. 提供550个终端授权；</w:t>
      </w:r>
      <w:r>
        <w:rPr>
          <w:rFonts w:hint="eastAsia" w:ascii="宋体" w:hAnsi="宋体" w:eastAsia="宋体" w:cs="宋体"/>
          <w:b/>
          <w:bCs/>
          <w:color w:val="000000"/>
        </w:rPr>
        <w:t>（条款36）</w:t>
      </w:r>
    </w:p>
    <w:p>
      <w:pPr>
        <w:pStyle w:val="12"/>
        <w:widowControl/>
        <w:spacing w:beforeAutospacing="0" w:afterAutospacing="0" w:line="360" w:lineRule="auto"/>
        <w:ind w:firstLine="480" w:firstLineChars="200"/>
        <w:jc w:val="both"/>
        <w:rPr>
          <w:rFonts w:ascii="宋体" w:hAnsi="宋体" w:eastAsia="宋体" w:cs="宋体"/>
          <w:b/>
          <w:bCs/>
          <w:color w:val="000000"/>
        </w:rPr>
      </w:pPr>
      <w:r>
        <w:rPr>
          <w:rFonts w:hint="eastAsia" w:ascii="宋体" w:hAnsi="宋体" w:eastAsia="宋体" w:cs="宋体"/>
          <w:color w:val="000000"/>
        </w:rPr>
        <w:t>2. 服务功能要求：一体化集中安全管理平台；终端病毒与恶意代码防范；XP系统安全加固；全网终端漏洞统一管理；终端安全管理措施；软硬件资产登记管理。</w:t>
      </w:r>
    </w:p>
    <w:p>
      <w:pPr>
        <w:pStyle w:val="18"/>
        <w:tabs>
          <w:tab w:val="left" w:pos="0"/>
        </w:tabs>
        <w:spacing w:before="0" w:after="0"/>
        <w:ind w:left="0"/>
        <w:rPr>
          <w:rFonts w:hint="eastAsia" w:ascii="宋体" w:hAnsi="宋体" w:eastAsia="宋体" w:cs="宋体"/>
          <w:b/>
          <w:sz w:val="36"/>
          <w:szCs w:val="36"/>
        </w:rPr>
      </w:pPr>
      <w:r>
        <w:rPr>
          <w:rFonts w:hint="eastAsia" w:ascii="宋体" w:hAnsi="宋体" w:eastAsia="宋体" w:cs="宋体"/>
          <w:b/>
          <w:sz w:val="36"/>
          <w:szCs w:val="36"/>
        </w:rPr>
        <w:t>服务交付要求</w:t>
      </w:r>
    </w:p>
    <w:p>
      <w:pPr>
        <w:pStyle w:val="19"/>
        <w:keepNext/>
        <w:keepLines/>
        <w:tabs>
          <w:tab w:val="left" w:pos="-900"/>
          <w:tab w:val="left" w:pos="0"/>
          <w:tab w:val="left" w:pos="943"/>
          <w:tab w:val="left" w:pos="2645"/>
        </w:tabs>
        <w:spacing w:beforeAutospacing="0" w:afterAutospacing="0"/>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rPr>
        <w:t>服务交付地点</w:t>
      </w:r>
    </w:p>
    <w:p>
      <w:pPr>
        <w:widowControl/>
        <w:spacing w:line="360" w:lineRule="auto"/>
        <w:ind w:firstLine="420" w:firstLineChars="200"/>
        <w:jc w:val="left"/>
        <w:rPr>
          <w:rFonts w:hint="eastAsia" w:hAnsi="宋体" w:cs="宋体"/>
          <w:color w:val="000000"/>
          <w:kern w:val="0"/>
        </w:rPr>
      </w:pPr>
      <w:r>
        <w:rPr>
          <w:rFonts w:hint="eastAsia" w:hAnsi="宋体" w:cs="宋体"/>
          <w:color w:val="000000"/>
          <w:kern w:val="0"/>
        </w:rPr>
        <w:t>云上安全保障服务交付地点：福建省福州市长乐区文武砂镇数字福建产业园东湖一路1号数字福建云计算中心（政务云）机房。</w:t>
      </w:r>
    </w:p>
    <w:p>
      <w:pPr>
        <w:widowControl/>
        <w:spacing w:line="360" w:lineRule="auto"/>
        <w:ind w:firstLine="420" w:firstLineChars="200"/>
        <w:jc w:val="left"/>
        <w:rPr>
          <w:rFonts w:hint="eastAsia" w:hAnsi="宋体" w:cs="宋体"/>
          <w:color w:val="000000"/>
          <w:kern w:val="0"/>
        </w:rPr>
      </w:pPr>
      <w:r>
        <w:rPr>
          <w:rFonts w:hint="eastAsia" w:hAnsi="宋体" w:cs="宋体"/>
          <w:color w:val="000000"/>
          <w:kern w:val="0"/>
        </w:rPr>
        <w:t>华林路办公区安全防护服务交付地点：福州市鼓楼区华林路147号。</w:t>
      </w:r>
    </w:p>
    <w:p>
      <w:pPr>
        <w:widowControl/>
        <w:spacing w:line="360" w:lineRule="auto"/>
        <w:ind w:firstLine="420" w:firstLineChars="200"/>
        <w:jc w:val="left"/>
        <w:rPr>
          <w:rFonts w:hint="eastAsia" w:hAnsi="宋体" w:cs="宋体"/>
          <w:color w:val="000000"/>
          <w:kern w:val="0"/>
        </w:rPr>
      </w:pPr>
      <w:r>
        <w:rPr>
          <w:rFonts w:hint="eastAsia" w:hAnsi="宋体" w:cs="宋体"/>
          <w:color w:val="000000"/>
          <w:kern w:val="0"/>
        </w:rPr>
        <w:t>五四路办公区安全防护服务交付地点：福州市鼓楼区五四路358号。</w:t>
      </w:r>
    </w:p>
    <w:p>
      <w:pPr>
        <w:pStyle w:val="19"/>
        <w:keepNext/>
        <w:keepLines/>
        <w:tabs>
          <w:tab w:val="left" w:pos="-900"/>
          <w:tab w:val="left" w:pos="0"/>
          <w:tab w:val="left" w:pos="943"/>
          <w:tab w:val="left" w:pos="2645"/>
        </w:tabs>
        <w:spacing w:beforeAutospacing="0" w:afterAutospacing="0"/>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rPr>
        <w:t>现场驻点要求</w:t>
      </w:r>
      <w:r>
        <w:rPr>
          <w:rFonts w:hint="eastAsia" w:ascii="宋体" w:hAnsi="宋体" w:eastAsia="宋体" w:cs="宋体"/>
          <w:b/>
          <w:bCs w:val="0"/>
          <w:color w:val="000000"/>
          <w:sz w:val="32"/>
          <w:szCs w:val="32"/>
        </w:rPr>
        <w:tab/>
      </w:r>
    </w:p>
    <w:p>
      <w:pPr>
        <w:widowControl/>
        <w:spacing w:line="360" w:lineRule="auto"/>
        <w:ind w:firstLine="420" w:firstLineChars="200"/>
        <w:jc w:val="left"/>
        <w:rPr>
          <w:rFonts w:hint="eastAsia" w:hAnsi="宋体" w:cs="宋体"/>
          <w:color w:val="000000"/>
          <w:kern w:val="0"/>
        </w:rPr>
      </w:pPr>
      <w:r>
        <w:rPr>
          <w:rFonts w:hint="eastAsia" w:hAnsi="宋体" w:cs="宋体"/>
          <w:color w:val="000000"/>
          <w:kern w:val="0"/>
        </w:rPr>
        <w:t>为确保市场监督管理局业务系统安全保障到位、安全事件应急处置高效，要求本项目服务商承诺提供技</w:t>
      </w:r>
      <w:r>
        <w:rPr>
          <w:rFonts w:hint="eastAsia" w:hAnsi="宋体" w:cs="宋体"/>
          <w:color w:val="000000"/>
          <w:kern w:val="0"/>
          <w:lang w:eastAsia="zh-CN"/>
        </w:rPr>
        <w:t>相应技术</w:t>
      </w:r>
      <w:r>
        <w:rPr>
          <w:rFonts w:hint="eastAsia" w:hAnsi="宋体" w:cs="宋体"/>
          <w:color w:val="000000"/>
          <w:kern w:val="0"/>
          <w:lang w:val="en-US" w:eastAsia="zh-CN"/>
        </w:rPr>
        <w:t>服务</w:t>
      </w:r>
      <w:r>
        <w:rPr>
          <w:rFonts w:hint="eastAsia" w:hAnsi="宋体" w:cs="宋体"/>
          <w:color w:val="000000"/>
          <w:kern w:val="0"/>
        </w:rPr>
        <w:t>人员驻点福建省福州市长乐区文武砂镇数字福建产业园东湖一路1号数字福建云计算中心（政务云）机房现场并提供现场安全保障服务。</w:t>
      </w:r>
    </w:p>
    <w:p>
      <w:pPr>
        <w:pStyle w:val="19"/>
        <w:keepNext/>
        <w:keepLines/>
        <w:tabs>
          <w:tab w:val="left" w:pos="-900"/>
          <w:tab w:val="left" w:pos="0"/>
          <w:tab w:val="left" w:pos="943"/>
          <w:tab w:val="left" w:pos="2645"/>
        </w:tabs>
        <w:spacing w:beforeAutospacing="0" w:afterAutospacing="0"/>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rPr>
        <w:t>服务响应时效要求</w:t>
      </w:r>
      <w:r>
        <w:rPr>
          <w:rFonts w:hint="eastAsia" w:ascii="宋体" w:hAnsi="宋体" w:eastAsia="宋体" w:cs="宋体"/>
          <w:b/>
          <w:bCs w:val="0"/>
          <w:color w:val="000000"/>
          <w:sz w:val="32"/>
          <w:szCs w:val="32"/>
        </w:rPr>
        <w:tab/>
      </w:r>
    </w:p>
    <w:p>
      <w:pPr>
        <w:widowControl/>
        <w:spacing w:line="360" w:lineRule="auto"/>
        <w:ind w:firstLine="420" w:firstLineChars="200"/>
        <w:jc w:val="left"/>
        <w:rPr>
          <w:rFonts w:hint="eastAsia" w:hAnsi="宋体" w:cs="宋体"/>
          <w:color w:val="000000"/>
          <w:kern w:val="0"/>
        </w:rPr>
      </w:pPr>
      <w:r>
        <w:rPr>
          <w:rFonts w:hint="eastAsia" w:hAnsi="宋体" w:cs="宋体"/>
          <w:color w:val="000000"/>
          <w:kern w:val="0"/>
        </w:rPr>
        <w:t>数字福建云计算中心：采用现场与远程相结合的方式提供7x24小时事件响应和处置服务，随时进行故障响应与技术支撑。</w:t>
      </w:r>
    </w:p>
    <w:p>
      <w:pPr>
        <w:widowControl/>
        <w:spacing w:line="360" w:lineRule="auto"/>
        <w:ind w:firstLine="420" w:firstLineChars="200"/>
        <w:jc w:val="left"/>
        <w:rPr>
          <w:rFonts w:hint="eastAsia" w:hAnsi="宋体" w:cs="宋体"/>
          <w:color w:val="000000"/>
          <w:kern w:val="0"/>
        </w:rPr>
      </w:pPr>
      <w:r>
        <w:rPr>
          <w:rFonts w:hint="eastAsia" w:hAnsi="宋体" w:cs="宋体"/>
          <w:color w:val="000000"/>
          <w:kern w:val="0"/>
        </w:rPr>
        <w:t>市场监督管理局办公区：包含华林路办公区和五四路办公区，提供7x24小时事件远程响应和处置服务，若需要本项目服务商提供现场支持的，本项目服务商应在1个小时内提供相关事件的解决方案、3个小时内到达业主指定现场并提供本项目范围内的相关服务。</w:t>
      </w:r>
    </w:p>
    <w:p>
      <w:pPr>
        <w:pStyle w:val="12"/>
        <w:widowControl/>
        <w:spacing w:beforeAutospacing="0" w:afterAutospacing="0"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959DD2"/>
    <w:multiLevelType w:val="singleLevel"/>
    <w:tmpl w:val="AD959DD2"/>
    <w:lvl w:ilvl="0" w:tentative="0">
      <w:start w:val="1"/>
      <w:numFmt w:val="decimal"/>
      <w:suff w:val="space"/>
      <w:lvlText w:val="%1."/>
      <w:lvlJc w:val="left"/>
      <w:rPr>
        <w:rFonts w:hint="default" w:ascii="宋体" w:hAnsi="宋体" w:eastAsia="宋体" w:cs="宋体"/>
      </w:rPr>
    </w:lvl>
  </w:abstractNum>
  <w:abstractNum w:abstractNumId="1">
    <w:nsid w:val="1889C1FF"/>
    <w:multiLevelType w:val="singleLevel"/>
    <w:tmpl w:val="1889C1FF"/>
    <w:lvl w:ilvl="0" w:tentative="0">
      <w:start w:val="1"/>
      <w:numFmt w:val="decimal"/>
      <w:suff w:val="space"/>
      <w:lvlText w:val="%1."/>
      <w:lvlJc w:val="left"/>
    </w:lvl>
  </w:abstractNum>
  <w:abstractNum w:abstractNumId="2">
    <w:nsid w:val="21335272"/>
    <w:multiLevelType w:val="singleLevel"/>
    <w:tmpl w:val="21335272"/>
    <w:lvl w:ilvl="0" w:tentative="0">
      <w:start w:val="1"/>
      <w:numFmt w:val="decimal"/>
      <w:suff w:val="space"/>
      <w:lvlText w:val="%1."/>
      <w:lvlJc w:val="left"/>
    </w:lvl>
  </w:abstractNum>
  <w:abstractNum w:abstractNumId="3">
    <w:nsid w:val="33463968"/>
    <w:multiLevelType w:val="multilevel"/>
    <w:tmpl w:val="33463968"/>
    <w:lvl w:ilvl="0" w:tentative="0">
      <w:start w:val="1"/>
      <w:numFmt w:val="decimal"/>
      <w:lvlText w:val="%1"/>
      <w:lvlJc w:val="left"/>
      <w:pPr>
        <w:ind w:left="432" w:hanging="432"/>
      </w:pPr>
    </w:lvl>
    <w:lvl w:ilvl="1" w:tentative="0">
      <w:start w:val="1"/>
      <w:numFmt w:val="decimal"/>
      <w:lvlText w:val="%1.%2"/>
      <w:lvlJc w:val="left"/>
      <w:pPr>
        <w:ind w:left="1144"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4">
    <w:nsid w:val="56E93392"/>
    <w:multiLevelType w:val="singleLevel"/>
    <w:tmpl w:val="56E93392"/>
    <w:lvl w:ilvl="0" w:tentative="0">
      <w:start w:val="2"/>
      <w:numFmt w:val="decimal"/>
      <w:suff w:val="nothing"/>
      <w:lvlText w:val="（%1）"/>
      <w:lvlJc w:val="left"/>
    </w:lvl>
  </w:abstractNum>
  <w:abstractNum w:abstractNumId="5">
    <w:nsid w:val="5CB7EDB4"/>
    <w:multiLevelType w:val="multilevel"/>
    <w:tmpl w:val="5CB7EDB4"/>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sz w:val="36"/>
        <w:szCs w:val="36"/>
      </w:rPr>
    </w:lvl>
    <w:lvl w:ilvl="2" w:tentative="0">
      <w:start w:val="1"/>
      <w:numFmt w:val="decimal"/>
      <w:lvlText w:val="%1.%2.%3."/>
      <w:lvlJc w:val="left"/>
      <w:pPr>
        <w:ind w:left="720" w:hanging="720"/>
      </w:pPr>
      <w:rPr>
        <w:rFonts w:hint="default"/>
      </w:rPr>
    </w:lvl>
    <w:lvl w:ilvl="3" w:tentative="0">
      <w:start w:val="1"/>
      <w:numFmt w:val="decimal"/>
      <w:lvlText w:val="%1.%2.%3.%4."/>
      <w:lvlJc w:val="left"/>
      <w:pPr>
        <w:ind w:left="5683"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lvlText w:val="%1.%2.%3.%4.%5.%6."/>
      <w:lvlJc w:val="left"/>
      <w:pPr>
        <w:ind w:left="1151" w:hanging="1151"/>
      </w:pPr>
      <w:rPr>
        <w:rFonts w:hint="default" w:ascii="宋体" w:hAnsi="宋体" w:eastAsia="宋体" w:cs="宋体"/>
        <w:b/>
        <w:bCs/>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5DE9C911"/>
    <w:multiLevelType w:val="multilevel"/>
    <w:tmpl w:val="5DE9C911"/>
    <w:lvl w:ilvl="0" w:tentative="0">
      <w:start w:val="1"/>
      <w:numFmt w:val="decimal"/>
      <w:pStyle w:val="17"/>
      <w:suff w:val="nothing"/>
      <w:lvlText w:val="第%1章 "/>
      <w:lvlJc w:val="left"/>
      <w:pPr>
        <w:ind w:left="1276" w:firstLine="0"/>
      </w:pPr>
      <w:rPr>
        <w:rFonts w:hint="eastAsia" w:ascii="宋体" w:hAnsi="宋体" w:eastAsia="宋体"/>
        <w:b/>
        <w:i w:val="0"/>
        <w:sz w:val="44"/>
      </w:rPr>
    </w:lvl>
    <w:lvl w:ilvl="1" w:tentative="0">
      <w:start w:val="1"/>
      <w:numFmt w:val="decimal"/>
      <w:pStyle w:val="18"/>
      <w:suff w:val="nothing"/>
      <w:lvlText w:val="%1.%2."/>
      <w:lvlJc w:val="left"/>
      <w:pPr>
        <w:ind w:left="1260" w:firstLine="0"/>
      </w:pPr>
      <w:rPr>
        <w:rFonts w:hint="eastAsia" w:ascii="宋体" w:hAnsi="宋体" w:eastAsia="宋体" w:cs="宋体"/>
        <w:b/>
        <w:i w:val="0"/>
        <w:sz w:val="36"/>
        <w:szCs w:val="36"/>
      </w:rPr>
    </w:lvl>
    <w:lvl w:ilvl="2" w:tentative="0">
      <w:start w:val="1"/>
      <w:numFmt w:val="decimal"/>
      <w:pStyle w:val="19"/>
      <w:suff w:val="nothing"/>
      <w:lvlText w:val="%1.%2.%3."/>
      <w:lvlJc w:val="left"/>
      <w:pPr>
        <w:ind w:left="0" w:firstLine="0"/>
      </w:pPr>
      <w:rPr>
        <w:rFonts w:hint="eastAsia" w:ascii="宋体" w:hAnsi="宋体" w:eastAsia="宋体" w:cs="宋体"/>
        <w:b/>
        <w:i w:val="0"/>
        <w:sz w:val="32"/>
        <w:szCs w:val="32"/>
      </w:rPr>
    </w:lvl>
    <w:lvl w:ilvl="3" w:tentative="0">
      <w:start w:val="1"/>
      <w:numFmt w:val="decimal"/>
      <w:suff w:val="nothing"/>
      <w:lvlText w:val="%1.%2.%3.%4."/>
      <w:lvlJc w:val="left"/>
      <w:pPr>
        <w:ind w:left="0" w:firstLine="0"/>
      </w:pPr>
      <w:rPr>
        <w:rFonts w:hint="eastAsia" w:ascii="宋体" w:hAnsi="宋体" w:eastAsia="宋体"/>
        <w:b/>
        <w:i w:val="0"/>
        <w:sz w:val="30"/>
        <w:szCs w:val="30"/>
      </w:rPr>
    </w:lvl>
    <w:lvl w:ilvl="4" w:tentative="0">
      <w:start w:val="1"/>
      <w:numFmt w:val="decimal"/>
      <w:suff w:val="nothing"/>
      <w:lvlText w:val="%1.%2.%3.%4.%5."/>
      <w:lvlJc w:val="left"/>
      <w:pPr>
        <w:ind w:left="0" w:firstLine="0"/>
      </w:pPr>
      <w:rPr>
        <w:rFonts w:hint="eastAsia" w:ascii="宋体" w:hAnsi="宋体" w:eastAsia="宋体"/>
        <w:b/>
        <w:i w:val="0"/>
        <w:sz w:val="28"/>
        <w:szCs w:val="28"/>
      </w:rPr>
    </w:lvl>
    <w:lvl w:ilvl="5" w:tentative="0">
      <w:start w:val="1"/>
      <w:numFmt w:val="decimal"/>
      <w:suff w:val="nothing"/>
      <w:lvlText w:val="%1.%2.%3.%4.%5.%6."/>
      <w:lvlJc w:val="left"/>
      <w:pPr>
        <w:ind w:left="0" w:firstLine="0"/>
      </w:pPr>
      <w:rPr>
        <w:rFonts w:hint="default" w:ascii="宋体" w:hAnsi="宋体" w:eastAsia="宋体"/>
        <w:b/>
        <w:bCs w:val="0"/>
        <w:i w:val="0"/>
        <w:sz w:val="24"/>
      </w:rPr>
    </w:lvl>
    <w:lvl w:ilvl="6" w:tentative="0">
      <w:start w:val="1"/>
      <w:numFmt w:val="decimal"/>
      <w:lvlText w:val="%1.%2.%3.%4.%5.%6.%7."/>
      <w:lvlJc w:val="left"/>
      <w:pPr>
        <w:tabs>
          <w:tab w:val="left" w:pos="1276"/>
        </w:tabs>
        <w:ind w:left="0" w:firstLine="0"/>
      </w:pPr>
      <w:rPr>
        <w:rFonts w:hint="default" w:ascii="宋体" w:hAnsi="宋体" w:eastAsia="宋体"/>
        <w:b/>
        <w:bCs/>
        <w:i w:val="0"/>
        <w:sz w:val="24"/>
      </w:rPr>
    </w:lvl>
    <w:lvl w:ilvl="7" w:tentative="0">
      <w:start w:val="1"/>
      <w:numFmt w:val="decimal"/>
      <w:lvlText w:val="%1.%2.%3.%4.%5.%6.%7.%8."/>
      <w:lvlJc w:val="left"/>
      <w:pPr>
        <w:tabs>
          <w:tab w:val="left" w:pos="1418"/>
        </w:tabs>
        <w:ind w:left="0" w:firstLine="0"/>
      </w:pPr>
    </w:lvl>
    <w:lvl w:ilvl="8" w:tentative="0">
      <w:start w:val="1"/>
      <w:numFmt w:val="decimal"/>
      <w:lvlText w:val="%1.%2.%3.%4.%5.%6.%7.%8.%9."/>
      <w:lvlJc w:val="left"/>
      <w:pPr>
        <w:tabs>
          <w:tab w:val="left" w:pos="1559"/>
        </w:tabs>
        <w:ind w:left="0" w:firstLine="0"/>
      </w:pPr>
    </w:lvl>
  </w:abstractNum>
  <w:num w:numId="1">
    <w:abstractNumId w:val="5"/>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zg0NDdkY2EzYzNiOTE0MTFiNjg1NjI0NDYzMzAifQ=="/>
  </w:docVars>
  <w:rsids>
    <w:rsidRoot w:val="1D402A9E"/>
    <w:rsid w:val="00007EC1"/>
    <w:rsid w:val="00045992"/>
    <w:rsid w:val="00057D42"/>
    <w:rsid w:val="000852E7"/>
    <w:rsid w:val="000A1605"/>
    <w:rsid w:val="000D156E"/>
    <w:rsid w:val="000D4A4C"/>
    <w:rsid w:val="000F3C3D"/>
    <w:rsid w:val="00205ABC"/>
    <w:rsid w:val="0029343E"/>
    <w:rsid w:val="002F3851"/>
    <w:rsid w:val="0033497D"/>
    <w:rsid w:val="003F4504"/>
    <w:rsid w:val="00485001"/>
    <w:rsid w:val="00495C79"/>
    <w:rsid w:val="004A2801"/>
    <w:rsid w:val="004C7188"/>
    <w:rsid w:val="005277DF"/>
    <w:rsid w:val="00574B1E"/>
    <w:rsid w:val="00590FE1"/>
    <w:rsid w:val="005944B4"/>
    <w:rsid w:val="005E2FBD"/>
    <w:rsid w:val="00605D3D"/>
    <w:rsid w:val="006275BD"/>
    <w:rsid w:val="006C3EFF"/>
    <w:rsid w:val="007429D7"/>
    <w:rsid w:val="00757346"/>
    <w:rsid w:val="00787E5B"/>
    <w:rsid w:val="00853D7B"/>
    <w:rsid w:val="00896043"/>
    <w:rsid w:val="00984786"/>
    <w:rsid w:val="009F51A4"/>
    <w:rsid w:val="00A261BB"/>
    <w:rsid w:val="00A91320"/>
    <w:rsid w:val="00AB055C"/>
    <w:rsid w:val="00AD5CA4"/>
    <w:rsid w:val="00AE3E77"/>
    <w:rsid w:val="00B053BA"/>
    <w:rsid w:val="00C3179B"/>
    <w:rsid w:val="00D86C86"/>
    <w:rsid w:val="00E023D1"/>
    <w:rsid w:val="00E83B36"/>
    <w:rsid w:val="00EE3993"/>
    <w:rsid w:val="00F65C99"/>
    <w:rsid w:val="01061784"/>
    <w:rsid w:val="0109464A"/>
    <w:rsid w:val="01202CF3"/>
    <w:rsid w:val="01285010"/>
    <w:rsid w:val="016463DB"/>
    <w:rsid w:val="016738CA"/>
    <w:rsid w:val="0180359B"/>
    <w:rsid w:val="018F665E"/>
    <w:rsid w:val="019A1B55"/>
    <w:rsid w:val="019C486D"/>
    <w:rsid w:val="01AF71CD"/>
    <w:rsid w:val="01C21380"/>
    <w:rsid w:val="01C42A94"/>
    <w:rsid w:val="01CD0E57"/>
    <w:rsid w:val="01D21FDA"/>
    <w:rsid w:val="01D46D54"/>
    <w:rsid w:val="01E6654B"/>
    <w:rsid w:val="01FB4268"/>
    <w:rsid w:val="0209417F"/>
    <w:rsid w:val="02105C3F"/>
    <w:rsid w:val="022A493A"/>
    <w:rsid w:val="024412D2"/>
    <w:rsid w:val="024E19F4"/>
    <w:rsid w:val="02506DBE"/>
    <w:rsid w:val="026C3750"/>
    <w:rsid w:val="028A3D1F"/>
    <w:rsid w:val="02A03DD9"/>
    <w:rsid w:val="02B3437A"/>
    <w:rsid w:val="02B75F86"/>
    <w:rsid w:val="03335DFB"/>
    <w:rsid w:val="034858FC"/>
    <w:rsid w:val="034E2710"/>
    <w:rsid w:val="0354170E"/>
    <w:rsid w:val="0361246F"/>
    <w:rsid w:val="036F2389"/>
    <w:rsid w:val="037D75D5"/>
    <w:rsid w:val="03976643"/>
    <w:rsid w:val="03B65469"/>
    <w:rsid w:val="03BE0E2C"/>
    <w:rsid w:val="03F57CCF"/>
    <w:rsid w:val="03FF7031"/>
    <w:rsid w:val="04002CC6"/>
    <w:rsid w:val="0402471A"/>
    <w:rsid w:val="040E46D2"/>
    <w:rsid w:val="043D4EB3"/>
    <w:rsid w:val="0440437E"/>
    <w:rsid w:val="04416AE0"/>
    <w:rsid w:val="049952A1"/>
    <w:rsid w:val="04D56B47"/>
    <w:rsid w:val="04D84FBA"/>
    <w:rsid w:val="04EE3672"/>
    <w:rsid w:val="052B4931"/>
    <w:rsid w:val="05355B4E"/>
    <w:rsid w:val="056B5EC8"/>
    <w:rsid w:val="05CA31A9"/>
    <w:rsid w:val="05D607AB"/>
    <w:rsid w:val="05F61886"/>
    <w:rsid w:val="062060A6"/>
    <w:rsid w:val="06314604"/>
    <w:rsid w:val="06361BED"/>
    <w:rsid w:val="063E32B2"/>
    <w:rsid w:val="06490AEF"/>
    <w:rsid w:val="06515400"/>
    <w:rsid w:val="06817090"/>
    <w:rsid w:val="068645E4"/>
    <w:rsid w:val="069E35FE"/>
    <w:rsid w:val="06BD2824"/>
    <w:rsid w:val="06D264D0"/>
    <w:rsid w:val="070D4021"/>
    <w:rsid w:val="07256C50"/>
    <w:rsid w:val="07493052"/>
    <w:rsid w:val="074F7702"/>
    <w:rsid w:val="075B11D7"/>
    <w:rsid w:val="076E768E"/>
    <w:rsid w:val="07713E35"/>
    <w:rsid w:val="07B72CAB"/>
    <w:rsid w:val="07BA200A"/>
    <w:rsid w:val="07C0123D"/>
    <w:rsid w:val="07E01F10"/>
    <w:rsid w:val="07E23D53"/>
    <w:rsid w:val="07E561A7"/>
    <w:rsid w:val="081F50C5"/>
    <w:rsid w:val="08266449"/>
    <w:rsid w:val="083A5B08"/>
    <w:rsid w:val="08560DE5"/>
    <w:rsid w:val="0866137F"/>
    <w:rsid w:val="087171C6"/>
    <w:rsid w:val="087A71F7"/>
    <w:rsid w:val="08866143"/>
    <w:rsid w:val="088B23D6"/>
    <w:rsid w:val="08AC6194"/>
    <w:rsid w:val="08C37B4C"/>
    <w:rsid w:val="08CE4183"/>
    <w:rsid w:val="08DF56C3"/>
    <w:rsid w:val="08E20563"/>
    <w:rsid w:val="08E34D70"/>
    <w:rsid w:val="08FF0CF5"/>
    <w:rsid w:val="09205020"/>
    <w:rsid w:val="09213C99"/>
    <w:rsid w:val="095A6A7F"/>
    <w:rsid w:val="09850FF1"/>
    <w:rsid w:val="099153DD"/>
    <w:rsid w:val="09B27270"/>
    <w:rsid w:val="09CA7D13"/>
    <w:rsid w:val="0A1E1D47"/>
    <w:rsid w:val="0A450CDF"/>
    <w:rsid w:val="0A5847B8"/>
    <w:rsid w:val="0A6D1825"/>
    <w:rsid w:val="0A7D34D6"/>
    <w:rsid w:val="0AD47B87"/>
    <w:rsid w:val="0AEB43A3"/>
    <w:rsid w:val="0AFD14CD"/>
    <w:rsid w:val="0B0E43D2"/>
    <w:rsid w:val="0B2A4C43"/>
    <w:rsid w:val="0B351839"/>
    <w:rsid w:val="0B387901"/>
    <w:rsid w:val="0B4704EF"/>
    <w:rsid w:val="0B475F5C"/>
    <w:rsid w:val="0B4A14A2"/>
    <w:rsid w:val="0B4E580F"/>
    <w:rsid w:val="0B5C0661"/>
    <w:rsid w:val="0B7A075E"/>
    <w:rsid w:val="0B8F6AF4"/>
    <w:rsid w:val="0B9F7FAE"/>
    <w:rsid w:val="0BAA09C2"/>
    <w:rsid w:val="0BB23702"/>
    <w:rsid w:val="0BB31698"/>
    <w:rsid w:val="0BB41C4F"/>
    <w:rsid w:val="0BD41269"/>
    <w:rsid w:val="0BD623A6"/>
    <w:rsid w:val="0C097531"/>
    <w:rsid w:val="0C244B86"/>
    <w:rsid w:val="0C2C0531"/>
    <w:rsid w:val="0C3B0FF8"/>
    <w:rsid w:val="0C3C5E0B"/>
    <w:rsid w:val="0C4C2A44"/>
    <w:rsid w:val="0C705DCC"/>
    <w:rsid w:val="0C940B25"/>
    <w:rsid w:val="0CCF568B"/>
    <w:rsid w:val="0D006B19"/>
    <w:rsid w:val="0D0C028D"/>
    <w:rsid w:val="0D2F29C2"/>
    <w:rsid w:val="0D326AAF"/>
    <w:rsid w:val="0D3542BA"/>
    <w:rsid w:val="0D720016"/>
    <w:rsid w:val="0D773787"/>
    <w:rsid w:val="0D7E7FBB"/>
    <w:rsid w:val="0D8A797A"/>
    <w:rsid w:val="0D9A681D"/>
    <w:rsid w:val="0DBC2FD6"/>
    <w:rsid w:val="0DEF3741"/>
    <w:rsid w:val="0DF84D1D"/>
    <w:rsid w:val="0E153EAC"/>
    <w:rsid w:val="0E224414"/>
    <w:rsid w:val="0E366F9F"/>
    <w:rsid w:val="0E425B4E"/>
    <w:rsid w:val="0E696997"/>
    <w:rsid w:val="0E7F7433"/>
    <w:rsid w:val="0E994C1F"/>
    <w:rsid w:val="0ED564B0"/>
    <w:rsid w:val="0F0B71F3"/>
    <w:rsid w:val="0F2F3CCC"/>
    <w:rsid w:val="0F3B2449"/>
    <w:rsid w:val="0F40017E"/>
    <w:rsid w:val="0F447EC5"/>
    <w:rsid w:val="0F492381"/>
    <w:rsid w:val="0F4D1489"/>
    <w:rsid w:val="0F645FD8"/>
    <w:rsid w:val="0F667D5A"/>
    <w:rsid w:val="0F792019"/>
    <w:rsid w:val="0FA450C4"/>
    <w:rsid w:val="0FD929FB"/>
    <w:rsid w:val="0FE37E25"/>
    <w:rsid w:val="0FEE70A0"/>
    <w:rsid w:val="0FEF5A24"/>
    <w:rsid w:val="0FF94982"/>
    <w:rsid w:val="10031E5F"/>
    <w:rsid w:val="101C6305"/>
    <w:rsid w:val="102375A3"/>
    <w:rsid w:val="104C0EB8"/>
    <w:rsid w:val="105650C6"/>
    <w:rsid w:val="10711E6D"/>
    <w:rsid w:val="107321CD"/>
    <w:rsid w:val="10733128"/>
    <w:rsid w:val="10757467"/>
    <w:rsid w:val="10854F9B"/>
    <w:rsid w:val="109977E6"/>
    <w:rsid w:val="10A054EA"/>
    <w:rsid w:val="10BF7252"/>
    <w:rsid w:val="1116531D"/>
    <w:rsid w:val="115E4416"/>
    <w:rsid w:val="117357B8"/>
    <w:rsid w:val="11E576C7"/>
    <w:rsid w:val="12097F00"/>
    <w:rsid w:val="12134569"/>
    <w:rsid w:val="12784795"/>
    <w:rsid w:val="12812428"/>
    <w:rsid w:val="128561A4"/>
    <w:rsid w:val="1287479D"/>
    <w:rsid w:val="12904981"/>
    <w:rsid w:val="129640D0"/>
    <w:rsid w:val="12A936EE"/>
    <w:rsid w:val="12B96C2B"/>
    <w:rsid w:val="12CC3658"/>
    <w:rsid w:val="12E45794"/>
    <w:rsid w:val="12E53009"/>
    <w:rsid w:val="13105B9A"/>
    <w:rsid w:val="133B61B7"/>
    <w:rsid w:val="133E6103"/>
    <w:rsid w:val="134F0BD6"/>
    <w:rsid w:val="13A2785E"/>
    <w:rsid w:val="13C76124"/>
    <w:rsid w:val="13DD6FB7"/>
    <w:rsid w:val="13EA7E67"/>
    <w:rsid w:val="13F15553"/>
    <w:rsid w:val="13FE738A"/>
    <w:rsid w:val="141A3F5A"/>
    <w:rsid w:val="145B43E9"/>
    <w:rsid w:val="14737C61"/>
    <w:rsid w:val="14757B82"/>
    <w:rsid w:val="147D2E61"/>
    <w:rsid w:val="149235DD"/>
    <w:rsid w:val="14AE5BEE"/>
    <w:rsid w:val="14D424C1"/>
    <w:rsid w:val="14F03A79"/>
    <w:rsid w:val="14FA08D6"/>
    <w:rsid w:val="1506135C"/>
    <w:rsid w:val="15322C8B"/>
    <w:rsid w:val="15545F6B"/>
    <w:rsid w:val="1564537D"/>
    <w:rsid w:val="15A66834"/>
    <w:rsid w:val="15C519EC"/>
    <w:rsid w:val="15D64113"/>
    <w:rsid w:val="15D86131"/>
    <w:rsid w:val="15E54014"/>
    <w:rsid w:val="15E72DEE"/>
    <w:rsid w:val="160A08B2"/>
    <w:rsid w:val="1614125E"/>
    <w:rsid w:val="165179C0"/>
    <w:rsid w:val="1655688D"/>
    <w:rsid w:val="16571017"/>
    <w:rsid w:val="16694B92"/>
    <w:rsid w:val="166A0825"/>
    <w:rsid w:val="167B5639"/>
    <w:rsid w:val="167F0BB7"/>
    <w:rsid w:val="16981673"/>
    <w:rsid w:val="16A11E3D"/>
    <w:rsid w:val="16A321A2"/>
    <w:rsid w:val="16C32FBA"/>
    <w:rsid w:val="16F03F1A"/>
    <w:rsid w:val="16F15283"/>
    <w:rsid w:val="16F612EA"/>
    <w:rsid w:val="16FC6942"/>
    <w:rsid w:val="171145C0"/>
    <w:rsid w:val="17130E05"/>
    <w:rsid w:val="171A4065"/>
    <w:rsid w:val="174D27BC"/>
    <w:rsid w:val="17596C5B"/>
    <w:rsid w:val="176B7394"/>
    <w:rsid w:val="178B5510"/>
    <w:rsid w:val="17AD1413"/>
    <w:rsid w:val="17B03CBD"/>
    <w:rsid w:val="17CE66D4"/>
    <w:rsid w:val="17E02E35"/>
    <w:rsid w:val="17E868E5"/>
    <w:rsid w:val="180E292C"/>
    <w:rsid w:val="18140DA4"/>
    <w:rsid w:val="182E5254"/>
    <w:rsid w:val="183A3548"/>
    <w:rsid w:val="189009CE"/>
    <w:rsid w:val="189E5308"/>
    <w:rsid w:val="18D25D58"/>
    <w:rsid w:val="18F12622"/>
    <w:rsid w:val="18F16C56"/>
    <w:rsid w:val="19287B14"/>
    <w:rsid w:val="193C2C9E"/>
    <w:rsid w:val="193D0146"/>
    <w:rsid w:val="195D2545"/>
    <w:rsid w:val="19752590"/>
    <w:rsid w:val="19826E64"/>
    <w:rsid w:val="198960A8"/>
    <w:rsid w:val="19917E03"/>
    <w:rsid w:val="19B17258"/>
    <w:rsid w:val="19C34395"/>
    <w:rsid w:val="19C420D9"/>
    <w:rsid w:val="19C470DB"/>
    <w:rsid w:val="19D54172"/>
    <w:rsid w:val="19EC3B22"/>
    <w:rsid w:val="19F71A3D"/>
    <w:rsid w:val="1A1963D5"/>
    <w:rsid w:val="1A1B31E6"/>
    <w:rsid w:val="1A205B1B"/>
    <w:rsid w:val="1A292AD5"/>
    <w:rsid w:val="1A593A6D"/>
    <w:rsid w:val="1A85622F"/>
    <w:rsid w:val="1A950227"/>
    <w:rsid w:val="1AA232AC"/>
    <w:rsid w:val="1AE16790"/>
    <w:rsid w:val="1AEA0B81"/>
    <w:rsid w:val="1AF838AC"/>
    <w:rsid w:val="1B001D4D"/>
    <w:rsid w:val="1B3C313F"/>
    <w:rsid w:val="1B643EED"/>
    <w:rsid w:val="1B755719"/>
    <w:rsid w:val="1BA66C5F"/>
    <w:rsid w:val="1BAE7C15"/>
    <w:rsid w:val="1BB3240E"/>
    <w:rsid w:val="1BBC3A6A"/>
    <w:rsid w:val="1BDF4751"/>
    <w:rsid w:val="1BF275D0"/>
    <w:rsid w:val="1C1E6E66"/>
    <w:rsid w:val="1C35511C"/>
    <w:rsid w:val="1C630085"/>
    <w:rsid w:val="1C775121"/>
    <w:rsid w:val="1CF350B8"/>
    <w:rsid w:val="1CFF70EF"/>
    <w:rsid w:val="1D402A9E"/>
    <w:rsid w:val="1D4C5F5D"/>
    <w:rsid w:val="1D4E29EB"/>
    <w:rsid w:val="1D5532E4"/>
    <w:rsid w:val="1D643E94"/>
    <w:rsid w:val="1D6975CC"/>
    <w:rsid w:val="1DB2518E"/>
    <w:rsid w:val="1DC81B6B"/>
    <w:rsid w:val="1DEF7F1B"/>
    <w:rsid w:val="1DF07C9F"/>
    <w:rsid w:val="1DF655C9"/>
    <w:rsid w:val="1DF90007"/>
    <w:rsid w:val="1E2228C9"/>
    <w:rsid w:val="1E2E18A1"/>
    <w:rsid w:val="1E4610AA"/>
    <w:rsid w:val="1E4A757B"/>
    <w:rsid w:val="1E567EE2"/>
    <w:rsid w:val="1E570577"/>
    <w:rsid w:val="1E635B5A"/>
    <w:rsid w:val="1E696991"/>
    <w:rsid w:val="1E83347E"/>
    <w:rsid w:val="1E950CDB"/>
    <w:rsid w:val="1E9712FD"/>
    <w:rsid w:val="1EB27217"/>
    <w:rsid w:val="1EB37E52"/>
    <w:rsid w:val="1EC16131"/>
    <w:rsid w:val="1EC962D3"/>
    <w:rsid w:val="1ED11F31"/>
    <w:rsid w:val="1EDC1049"/>
    <w:rsid w:val="1EDC730E"/>
    <w:rsid w:val="1EF50466"/>
    <w:rsid w:val="1EF56327"/>
    <w:rsid w:val="1F010521"/>
    <w:rsid w:val="1F0216CA"/>
    <w:rsid w:val="1F081E12"/>
    <w:rsid w:val="1F491C1D"/>
    <w:rsid w:val="1F4A55A8"/>
    <w:rsid w:val="1F5D35F5"/>
    <w:rsid w:val="1F637E0E"/>
    <w:rsid w:val="1F890765"/>
    <w:rsid w:val="1F9C4BE6"/>
    <w:rsid w:val="1FC46891"/>
    <w:rsid w:val="1FE7199E"/>
    <w:rsid w:val="1FEF27C5"/>
    <w:rsid w:val="20065F9A"/>
    <w:rsid w:val="2009129A"/>
    <w:rsid w:val="20093E5D"/>
    <w:rsid w:val="202B4A4B"/>
    <w:rsid w:val="20427C09"/>
    <w:rsid w:val="204C642D"/>
    <w:rsid w:val="20575BB7"/>
    <w:rsid w:val="206F68F1"/>
    <w:rsid w:val="207244A9"/>
    <w:rsid w:val="20920378"/>
    <w:rsid w:val="209D3FEF"/>
    <w:rsid w:val="20A506DE"/>
    <w:rsid w:val="20D779DE"/>
    <w:rsid w:val="20F54D0D"/>
    <w:rsid w:val="21335475"/>
    <w:rsid w:val="21510CF7"/>
    <w:rsid w:val="216162E4"/>
    <w:rsid w:val="21761247"/>
    <w:rsid w:val="21772B83"/>
    <w:rsid w:val="21A46CDD"/>
    <w:rsid w:val="21E13994"/>
    <w:rsid w:val="21EA2C61"/>
    <w:rsid w:val="21FC62F2"/>
    <w:rsid w:val="220364D9"/>
    <w:rsid w:val="2206426E"/>
    <w:rsid w:val="220D4533"/>
    <w:rsid w:val="222463D5"/>
    <w:rsid w:val="222C13C2"/>
    <w:rsid w:val="222C4A81"/>
    <w:rsid w:val="22503C12"/>
    <w:rsid w:val="22546B5D"/>
    <w:rsid w:val="22552720"/>
    <w:rsid w:val="225C6357"/>
    <w:rsid w:val="226C09F4"/>
    <w:rsid w:val="22733872"/>
    <w:rsid w:val="22767E75"/>
    <w:rsid w:val="22B833B9"/>
    <w:rsid w:val="22C0333E"/>
    <w:rsid w:val="22F53C8D"/>
    <w:rsid w:val="230218D6"/>
    <w:rsid w:val="23287FB9"/>
    <w:rsid w:val="23344599"/>
    <w:rsid w:val="23384265"/>
    <w:rsid w:val="234B53D5"/>
    <w:rsid w:val="236A6215"/>
    <w:rsid w:val="237651AD"/>
    <w:rsid w:val="23961AB8"/>
    <w:rsid w:val="23A34087"/>
    <w:rsid w:val="23DB20EA"/>
    <w:rsid w:val="23E42236"/>
    <w:rsid w:val="23F202EC"/>
    <w:rsid w:val="23FF2A92"/>
    <w:rsid w:val="24185D0B"/>
    <w:rsid w:val="241C3EF0"/>
    <w:rsid w:val="241D5D7A"/>
    <w:rsid w:val="243C7026"/>
    <w:rsid w:val="24721C02"/>
    <w:rsid w:val="24852E7E"/>
    <w:rsid w:val="24A071B0"/>
    <w:rsid w:val="24DC4818"/>
    <w:rsid w:val="24DC7B4B"/>
    <w:rsid w:val="24DE08B9"/>
    <w:rsid w:val="24FE1E2E"/>
    <w:rsid w:val="251505D3"/>
    <w:rsid w:val="25157500"/>
    <w:rsid w:val="251E7FFD"/>
    <w:rsid w:val="251F42E1"/>
    <w:rsid w:val="2527792A"/>
    <w:rsid w:val="253C5783"/>
    <w:rsid w:val="253D3ED0"/>
    <w:rsid w:val="2550324B"/>
    <w:rsid w:val="25694031"/>
    <w:rsid w:val="256A4DEB"/>
    <w:rsid w:val="258F7140"/>
    <w:rsid w:val="259023CE"/>
    <w:rsid w:val="25904C87"/>
    <w:rsid w:val="259F1096"/>
    <w:rsid w:val="25A1045C"/>
    <w:rsid w:val="25A472D8"/>
    <w:rsid w:val="25BA348D"/>
    <w:rsid w:val="25BC18CF"/>
    <w:rsid w:val="25C40645"/>
    <w:rsid w:val="25D15822"/>
    <w:rsid w:val="25DC790F"/>
    <w:rsid w:val="25DE5E07"/>
    <w:rsid w:val="25E3017F"/>
    <w:rsid w:val="25E35B8B"/>
    <w:rsid w:val="25F331DE"/>
    <w:rsid w:val="26092F74"/>
    <w:rsid w:val="26217BCF"/>
    <w:rsid w:val="262201D0"/>
    <w:rsid w:val="26272471"/>
    <w:rsid w:val="262A0DE8"/>
    <w:rsid w:val="263F4642"/>
    <w:rsid w:val="263F5BA4"/>
    <w:rsid w:val="26466F14"/>
    <w:rsid w:val="2651535E"/>
    <w:rsid w:val="2669364B"/>
    <w:rsid w:val="2672033D"/>
    <w:rsid w:val="267D4AB2"/>
    <w:rsid w:val="26A20F70"/>
    <w:rsid w:val="26A25CFA"/>
    <w:rsid w:val="26BD2EB0"/>
    <w:rsid w:val="26C960A0"/>
    <w:rsid w:val="26CF532F"/>
    <w:rsid w:val="26E17F34"/>
    <w:rsid w:val="272807E3"/>
    <w:rsid w:val="27447824"/>
    <w:rsid w:val="274E5D16"/>
    <w:rsid w:val="276250A7"/>
    <w:rsid w:val="27634653"/>
    <w:rsid w:val="276A7198"/>
    <w:rsid w:val="277A6BBC"/>
    <w:rsid w:val="277B1108"/>
    <w:rsid w:val="27870405"/>
    <w:rsid w:val="279F01B2"/>
    <w:rsid w:val="27BA066D"/>
    <w:rsid w:val="27D857FB"/>
    <w:rsid w:val="284D508E"/>
    <w:rsid w:val="284E140A"/>
    <w:rsid w:val="285F3CEA"/>
    <w:rsid w:val="289F6DDB"/>
    <w:rsid w:val="28C914A8"/>
    <w:rsid w:val="28E1641E"/>
    <w:rsid w:val="292A511A"/>
    <w:rsid w:val="295A4D5A"/>
    <w:rsid w:val="296F1A7D"/>
    <w:rsid w:val="298914F5"/>
    <w:rsid w:val="29926952"/>
    <w:rsid w:val="29A000FB"/>
    <w:rsid w:val="29AF031D"/>
    <w:rsid w:val="29B43850"/>
    <w:rsid w:val="29C20545"/>
    <w:rsid w:val="29D162D2"/>
    <w:rsid w:val="29D446E0"/>
    <w:rsid w:val="29F12369"/>
    <w:rsid w:val="2A37753A"/>
    <w:rsid w:val="2A404749"/>
    <w:rsid w:val="2A4775DA"/>
    <w:rsid w:val="2A642431"/>
    <w:rsid w:val="2A68552B"/>
    <w:rsid w:val="2A6D4BBA"/>
    <w:rsid w:val="2A6E08F9"/>
    <w:rsid w:val="2A7F7BAD"/>
    <w:rsid w:val="2ABD72FC"/>
    <w:rsid w:val="2ACF3EEC"/>
    <w:rsid w:val="2ADC7E6C"/>
    <w:rsid w:val="2AF32CB1"/>
    <w:rsid w:val="2B036E4E"/>
    <w:rsid w:val="2B342B1D"/>
    <w:rsid w:val="2B4512C5"/>
    <w:rsid w:val="2B483312"/>
    <w:rsid w:val="2B6C6D7B"/>
    <w:rsid w:val="2B8D4E34"/>
    <w:rsid w:val="2B9B3349"/>
    <w:rsid w:val="2BA62679"/>
    <w:rsid w:val="2BD317D0"/>
    <w:rsid w:val="2BE3588C"/>
    <w:rsid w:val="2BED7083"/>
    <w:rsid w:val="2C002405"/>
    <w:rsid w:val="2C0847CD"/>
    <w:rsid w:val="2C0857BD"/>
    <w:rsid w:val="2C183C58"/>
    <w:rsid w:val="2C2A381F"/>
    <w:rsid w:val="2C420AE5"/>
    <w:rsid w:val="2C5D518E"/>
    <w:rsid w:val="2C791BC6"/>
    <w:rsid w:val="2C8574EB"/>
    <w:rsid w:val="2C9E44A6"/>
    <w:rsid w:val="2CCF0721"/>
    <w:rsid w:val="2CE53636"/>
    <w:rsid w:val="2CF977B0"/>
    <w:rsid w:val="2D071453"/>
    <w:rsid w:val="2D1F5F28"/>
    <w:rsid w:val="2D323750"/>
    <w:rsid w:val="2D531A8F"/>
    <w:rsid w:val="2D8665A7"/>
    <w:rsid w:val="2D9B7E47"/>
    <w:rsid w:val="2DC410BA"/>
    <w:rsid w:val="2DCF7387"/>
    <w:rsid w:val="2DE40DF4"/>
    <w:rsid w:val="2DF550AA"/>
    <w:rsid w:val="2E004453"/>
    <w:rsid w:val="2E2B7019"/>
    <w:rsid w:val="2E422940"/>
    <w:rsid w:val="2E5E37DD"/>
    <w:rsid w:val="2EA461FB"/>
    <w:rsid w:val="2EA6049B"/>
    <w:rsid w:val="2EAF438B"/>
    <w:rsid w:val="2EBE5A96"/>
    <w:rsid w:val="2EFF45E0"/>
    <w:rsid w:val="2EFF6E3C"/>
    <w:rsid w:val="2F054CDA"/>
    <w:rsid w:val="2F102064"/>
    <w:rsid w:val="2F121983"/>
    <w:rsid w:val="2F151F35"/>
    <w:rsid w:val="2F4B65F6"/>
    <w:rsid w:val="2F4B7181"/>
    <w:rsid w:val="2F5B7967"/>
    <w:rsid w:val="2F786947"/>
    <w:rsid w:val="2FB160CE"/>
    <w:rsid w:val="2FB64AB7"/>
    <w:rsid w:val="2FD04782"/>
    <w:rsid w:val="2FD616B2"/>
    <w:rsid w:val="2FD97A65"/>
    <w:rsid w:val="2FDD5E37"/>
    <w:rsid w:val="2FED24A5"/>
    <w:rsid w:val="2FFF517C"/>
    <w:rsid w:val="300F78EC"/>
    <w:rsid w:val="30167D79"/>
    <w:rsid w:val="30654E3C"/>
    <w:rsid w:val="30736242"/>
    <w:rsid w:val="30877367"/>
    <w:rsid w:val="309F0474"/>
    <w:rsid w:val="30BE58B1"/>
    <w:rsid w:val="30D75E2B"/>
    <w:rsid w:val="30E6632B"/>
    <w:rsid w:val="30EE16AE"/>
    <w:rsid w:val="30F20ACE"/>
    <w:rsid w:val="31163A7E"/>
    <w:rsid w:val="3124480B"/>
    <w:rsid w:val="312549F1"/>
    <w:rsid w:val="313566C1"/>
    <w:rsid w:val="31636209"/>
    <w:rsid w:val="31642A54"/>
    <w:rsid w:val="31AA13D5"/>
    <w:rsid w:val="31EC16B3"/>
    <w:rsid w:val="31FF1464"/>
    <w:rsid w:val="322D2F4A"/>
    <w:rsid w:val="3253625C"/>
    <w:rsid w:val="325D00EB"/>
    <w:rsid w:val="326323F9"/>
    <w:rsid w:val="3292247F"/>
    <w:rsid w:val="329A11C3"/>
    <w:rsid w:val="32BA553B"/>
    <w:rsid w:val="32D42B87"/>
    <w:rsid w:val="32E90451"/>
    <w:rsid w:val="32FA6BE3"/>
    <w:rsid w:val="331C4357"/>
    <w:rsid w:val="332D21D8"/>
    <w:rsid w:val="333A4E82"/>
    <w:rsid w:val="33440FEE"/>
    <w:rsid w:val="33492C42"/>
    <w:rsid w:val="334D1E01"/>
    <w:rsid w:val="33511092"/>
    <w:rsid w:val="335E3E3F"/>
    <w:rsid w:val="335F0B53"/>
    <w:rsid w:val="335F2CC1"/>
    <w:rsid w:val="3383421F"/>
    <w:rsid w:val="33A10A8A"/>
    <w:rsid w:val="33B252D6"/>
    <w:rsid w:val="33C14182"/>
    <w:rsid w:val="33D03B1F"/>
    <w:rsid w:val="33D67C6F"/>
    <w:rsid w:val="33E81C02"/>
    <w:rsid w:val="33EB7A9A"/>
    <w:rsid w:val="33FF2A07"/>
    <w:rsid w:val="3414038B"/>
    <w:rsid w:val="34291509"/>
    <w:rsid w:val="343E6FAF"/>
    <w:rsid w:val="343F5051"/>
    <w:rsid w:val="344356CD"/>
    <w:rsid w:val="34445A5C"/>
    <w:rsid w:val="344567A9"/>
    <w:rsid w:val="34714951"/>
    <w:rsid w:val="347962F4"/>
    <w:rsid w:val="347C2125"/>
    <w:rsid w:val="3499394B"/>
    <w:rsid w:val="349A3260"/>
    <w:rsid w:val="34C171E2"/>
    <w:rsid w:val="34E81760"/>
    <w:rsid w:val="34FA123B"/>
    <w:rsid w:val="35054C42"/>
    <w:rsid w:val="3520348C"/>
    <w:rsid w:val="352C19E9"/>
    <w:rsid w:val="356962C7"/>
    <w:rsid w:val="357C010A"/>
    <w:rsid w:val="3597426B"/>
    <w:rsid w:val="35AB3437"/>
    <w:rsid w:val="35B15E06"/>
    <w:rsid w:val="35D824C0"/>
    <w:rsid w:val="35E7120B"/>
    <w:rsid w:val="3605014B"/>
    <w:rsid w:val="360F33EE"/>
    <w:rsid w:val="360F768F"/>
    <w:rsid w:val="36347B1A"/>
    <w:rsid w:val="364B7675"/>
    <w:rsid w:val="366120E4"/>
    <w:rsid w:val="3665452C"/>
    <w:rsid w:val="368D3AEB"/>
    <w:rsid w:val="368E0242"/>
    <w:rsid w:val="36966586"/>
    <w:rsid w:val="36A6051E"/>
    <w:rsid w:val="36CA6FA1"/>
    <w:rsid w:val="36DA5B57"/>
    <w:rsid w:val="37083691"/>
    <w:rsid w:val="371D0516"/>
    <w:rsid w:val="3733444D"/>
    <w:rsid w:val="3740486F"/>
    <w:rsid w:val="37562B20"/>
    <w:rsid w:val="3761442C"/>
    <w:rsid w:val="376A5CE6"/>
    <w:rsid w:val="376F7783"/>
    <w:rsid w:val="377B71F5"/>
    <w:rsid w:val="37822166"/>
    <w:rsid w:val="37997559"/>
    <w:rsid w:val="379B095A"/>
    <w:rsid w:val="37AE4A95"/>
    <w:rsid w:val="37AE7F90"/>
    <w:rsid w:val="37B355F0"/>
    <w:rsid w:val="37CF4B69"/>
    <w:rsid w:val="38207388"/>
    <w:rsid w:val="3822259A"/>
    <w:rsid w:val="383B267E"/>
    <w:rsid w:val="386B380E"/>
    <w:rsid w:val="38B41030"/>
    <w:rsid w:val="38C13E1E"/>
    <w:rsid w:val="38C35693"/>
    <w:rsid w:val="38CE2BBB"/>
    <w:rsid w:val="38DD71FB"/>
    <w:rsid w:val="38FE5C2A"/>
    <w:rsid w:val="39247A74"/>
    <w:rsid w:val="39647643"/>
    <w:rsid w:val="39654833"/>
    <w:rsid w:val="396E453C"/>
    <w:rsid w:val="39717500"/>
    <w:rsid w:val="39A16ECA"/>
    <w:rsid w:val="39AA5CB3"/>
    <w:rsid w:val="39C272ED"/>
    <w:rsid w:val="39FA4695"/>
    <w:rsid w:val="3A0F25D0"/>
    <w:rsid w:val="3A160931"/>
    <w:rsid w:val="3A2626F0"/>
    <w:rsid w:val="3A446CDF"/>
    <w:rsid w:val="3A555334"/>
    <w:rsid w:val="3A600C68"/>
    <w:rsid w:val="3A60660E"/>
    <w:rsid w:val="3A6976E6"/>
    <w:rsid w:val="3AA907D4"/>
    <w:rsid w:val="3ABB41C2"/>
    <w:rsid w:val="3AC8332F"/>
    <w:rsid w:val="3ACD57DF"/>
    <w:rsid w:val="3ADB5B94"/>
    <w:rsid w:val="3ADB7005"/>
    <w:rsid w:val="3AE94DCD"/>
    <w:rsid w:val="3AF01512"/>
    <w:rsid w:val="3B0E618B"/>
    <w:rsid w:val="3B197F0E"/>
    <w:rsid w:val="3B276E44"/>
    <w:rsid w:val="3B4C6233"/>
    <w:rsid w:val="3B54139C"/>
    <w:rsid w:val="3B763ABD"/>
    <w:rsid w:val="3B961BE8"/>
    <w:rsid w:val="3BBB72F9"/>
    <w:rsid w:val="3BD2009F"/>
    <w:rsid w:val="3BF74D0A"/>
    <w:rsid w:val="3BFA70F4"/>
    <w:rsid w:val="3C082EA4"/>
    <w:rsid w:val="3C10067B"/>
    <w:rsid w:val="3C2F5239"/>
    <w:rsid w:val="3C387F10"/>
    <w:rsid w:val="3C4E58E9"/>
    <w:rsid w:val="3C4F64C4"/>
    <w:rsid w:val="3C6C27B7"/>
    <w:rsid w:val="3C6E2B7E"/>
    <w:rsid w:val="3C8630D7"/>
    <w:rsid w:val="3C8835F3"/>
    <w:rsid w:val="3CB90D68"/>
    <w:rsid w:val="3CCA2241"/>
    <w:rsid w:val="3CCB7DB8"/>
    <w:rsid w:val="3CDA589A"/>
    <w:rsid w:val="3CEA6BE2"/>
    <w:rsid w:val="3CF5054A"/>
    <w:rsid w:val="3D06664A"/>
    <w:rsid w:val="3D0F272C"/>
    <w:rsid w:val="3D2A15B6"/>
    <w:rsid w:val="3D2C21F0"/>
    <w:rsid w:val="3D5A6537"/>
    <w:rsid w:val="3D6023B7"/>
    <w:rsid w:val="3D646F89"/>
    <w:rsid w:val="3D6635D0"/>
    <w:rsid w:val="3D6D20DE"/>
    <w:rsid w:val="3D895DBF"/>
    <w:rsid w:val="3D902C0D"/>
    <w:rsid w:val="3DC14A1D"/>
    <w:rsid w:val="3DF96401"/>
    <w:rsid w:val="3E0F24C8"/>
    <w:rsid w:val="3E455633"/>
    <w:rsid w:val="3E582F7D"/>
    <w:rsid w:val="3E654E52"/>
    <w:rsid w:val="3E8072A2"/>
    <w:rsid w:val="3E925BB1"/>
    <w:rsid w:val="3EB219E2"/>
    <w:rsid w:val="3EBC3708"/>
    <w:rsid w:val="3EC42879"/>
    <w:rsid w:val="3ED107E5"/>
    <w:rsid w:val="3EDF3528"/>
    <w:rsid w:val="3EE64C4E"/>
    <w:rsid w:val="3F5433A7"/>
    <w:rsid w:val="3F955B54"/>
    <w:rsid w:val="3F9B33A7"/>
    <w:rsid w:val="3F9F0B6B"/>
    <w:rsid w:val="3FDE1DE6"/>
    <w:rsid w:val="3FF3738A"/>
    <w:rsid w:val="3FF45307"/>
    <w:rsid w:val="3FF55D83"/>
    <w:rsid w:val="40105BE0"/>
    <w:rsid w:val="401E1390"/>
    <w:rsid w:val="402F7D36"/>
    <w:rsid w:val="4048250D"/>
    <w:rsid w:val="404A38B4"/>
    <w:rsid w:val="405352F1"/>
    <w:rsid w:val="409C70FB"/>
    <w:rsid w:val="40A32263"/>
    <w:rsid w:val="40B24D53"/>
    <w:rsid w:val="410751CF"/>
    <w:rsid w:val="410B743A"/>
    <w:rsid w:val="41115A7E"/>
    <w:rsid w:val="411A0376"/>
    <w:rsid w:val="411B4056"/>
    <w:rsid w:val="411F01E8"/>
    <w:rsid w:val="411F7FBC"/>
    <w:rsid w:val="412D0B1D"/>
    <w:rsid w:val="41470B6F"/>
    <w:rsid w:val="416B55E1"/>
    <w:rsid w:val="416C752D"/>
    <w:rsid w:val="416F3459"/>
    <w:rsid w:val="41782C63"/>
    <w:rsid w:val="41D36D67"/>
    <w:rsid w:val="41E7683F"/>
    <w:rsid w:val="420C0779"/>
    <w:rsid w:val="422F5AC3"/>
    <w:rsid w:val="422F6BC5"/>
    <w:rsid w:val="422F7340"/>
    <w:rsid w:val="4246558F"/>
    <w:rsid w:val="42545D52"/>
    <w:rsid w:val="429768F1"/>
    <w:rsid w:val="42AB3E1D"/>
    <w:rsid w:val="42AF06A6"/>
    <w:rsid w:val="42C70648"/>
    <w:rsid w:val="430669FC"/>
    <w:rsid w:val="431F0C25"/>
    <w:rsid w:val="432E6024"/>
    <w:rsid w:val="434F6087"/>
    <w:rsid w:val="434F7363"/>
    <w:rsid w:val="437B5D6D"/>
    <w:rsid w:val="439502CE"/>
    <w:rsid w:val="43A84A86"/>
    <w:rsid w:val="43B026FE"/>
    <w:rsid w:val="43DB5D1A"/>
    <w:rsid w:val="43EE30D0"/>
    <w:rsid w:val="442F0427"/>
    <w:rsid w:val="444D4454"/>
    <w:rsid w:val="44604692"/>
    <w:rsid w:val="44655E49"/>
    <w:rsid w:val="44773DAC"/>
    <w:rsid w:val="44902A33"/>
    <w:rsid w:val="44A31E03"/>
    <w:rsid w:val="44D44BA7"/>
    <w:rsid w:val="44DD7BC5"/>
    <w:rsid w:val="44F36852"/>
    <w:rsid w:val="44F91DCE"/>
    <w:rsid w:val="450B2C76"/>
    <w:rsid w:val="455E1073"/>
    <w:rsid w:val="45650E24"/>
    <w:rsid w:val="45790DD3"/>
    <w:rsid w:val="4586795E"/>
    <w:rsid w:val="45C62303"/>
    <w:rsid w:val="45D040B9"/>
    <w:rsid w:val="45D869F8"/>
    <w:rsid w:val="45FC66A5"/>
    <w:rsid w:val="46075206"/>
    <w:rsid w:val="461C43D6"/>
    <w:rsid w:val="461F4737"/>
    <w:rsid w:val="462262A0"/>
    <w:rsid w:val="4659291A"/>
    <w:rsid w:val="46864992"/>
    <w:rsid w:val="46872977"/>
    <w:rsid w:val="46A07FB1"/>
    <w:rsid w:val="46AC64D8"/>
    <w:rsid w:val="46B71FE4"/>
    <w:rsid w:val="47125C07"/>
    <w:rsid w:val="47207382"/>
    <w:rsid w:val="47294706"/>
    <w:rsid w:val="472B649D"/>
    <w:rsid w:val="472B7472"/>
    <w:rsid w:val="473B1FC0"/>
    <w:rsid w:val="473E4891"/>
    <w:rsid w:val="474F3759"/>
    <w:rsid w:val="47903B36"/>
    <w:rsid w:val="479A4549"/>
    <w:rsid w:val="47C3454C"/>
    <w:rsid w:val="47F7042F"/>
    <w:rsid w:val="48111F79"/>
    <w:rsid w:val="4812682B"/>
    <w:rsid w:val="48142511"/>
    <w:rsid w:val="48472D3E"/>
    <w:rsid w:val="48472F1D"/>
    <w:rsid w:val="4855435F"/>
    <w:rsid w:val="486F6C9F"/>
    <w:rsid w:val="487017DE"/>
    <w:rsid w:val="48A10C30"/>
    <w:rsid w:val="48A5298F"/>
    <w:rsid w:val="48BE33B2"/>
    <w:rsid w:val="48C83722"/>
    <w:rsid w:val="48D41224"/>
    <w:rsid w:val="48E44E22"/>
    <w:rsid w:val="48E60E89"/>
    <w:rsid w:val="4915503E"/>
    <w:rsid w:val="492076FB"/>
    <w:rsid w:val="497A053F"/>
    <w:rsid w:val="4984787A"/>
    <w:rsid w:val="499634C5"/>
    <w:rsid w:val="499F6234"/>
    <w:rsid w:val="49A40004"/>
    <w:rsid w:val="49AC5D48"/>
    <w:rsid w:val="49D104F5"/>
    <w:rsid w:val="49D124EE"/>
    <w:rsid w:val="49E47E3E"/>
    <w:rsid w:val="4A0962EC"/>
    <w:rsid w:val="4A120EF3"/>
    <w:rsid w:val="4A1440CB"/>
    <w:rsid w:val="4A19694A"/>
    <w:rsid w:val="4A47658D"/>
    <w:rsid w:val="4A556AB2"/>
    <w:rsid w:val="4A5A383F"/>
    <w:rsid w:val="4A7378B7"/>
    <w:rsid w:val="4A742A84"/>
    <w:rsid w:val="4A804C86"/>
    <w:rsid w:val="4A857F7B"/>
    <w:rsid w:val="4AA31619"/>
    <w:rsid w:val="4AB04B82"/>
    <w:rsid w:val="4AB371AD"/>
    <w:rsid w:val="4AC115A1"/>
    <w:rsid w:val="4AC51D97"/>
    <w:rsid w:val="4AD52699"/>
    <w:rsid w:val="4B3052C0"/>
    <w:rsid w:val="4B5B7753"/>
    <w:rsid w:val="4B6B6513"/>
    <w:rsid w:val="4BA75F33"/>
    <w:rsid w:val="4BB543F8"/>
    <w:rsid w:val="4BC63ABA"/>
    <w:rsid w:val="4BD26EC9"/>
    <w:rsid w:val="4BE42A4E"/>
    <w:rsid w:val="4BE61DF7"/>
    <w:rsid w:val="4BEE4BF8"/>
    <w:rsid w:val="4C04299F"/>
    <w:rsid w:val="4C052BE6"/>
    <w:rsid w:val="4C0612FA"/>
    <w:rsid w:val="4C15219C"/>
    <w:rsid w:val="4C1703C0"/>
    <w:rsid w:val="4C3077E8"/>
    <w:rsid w:val="4C6F3A2B"/>
    <w:rsid w:val="4CF00B4A"/>
    <w:rsid w:val="4D183CE3"/>
    <w:rsid w:val="4D191FF6"/>
    <w:rsid w:val="4D1D68D1"/>
    <w:rsid w:val="4D4344D7"/>
    <w:rsid w:val="4D5C22A0"/>
    <w:rsid w:val="4D725259"/>
    <w:rsid w:val="4D7B597E"/>
    <w:rsid w:val="4DB32BE1"/>
    <w:rsid w:val="4DC501B6"/>
    <w:rsid w:val="4DD10CD9"/>
    <w:rsid w:val="4DE00F8D"/>
    <w:rsid w:val="4E0D7279"/>
    <w:rsid w:val="4E164305"/>
    <w:rsid w:val="4E396C69"/>
    <w:rsid w:val="4E3A40BF"/>
    <w:rsid w:val="4E526C9B"/>
    <w:rsid w:val="4E7E6245"/>
    <w:rsid w:val="4E9505A1"/>
    <w:rsid w:val="4E9A099F"/>
    <w:rsid w:val="4E9D572B"/>
    <w:rsid w:val="4EA311F8"/>
    <w:rsid w:val="4ECE4E83"/>
    <w:rsid w:val="4ED01795"/>
    <w:rsid w:val="4ED83E5B"/>
    <w:rsid w:val="4ED95DDD"/>
    <w:rsid w:val="4EE56070"/>
    <w:rsid w:val="4F0306E8"/>
    <w:rsid w:val="4F051223"/>
    <w:rsid w:val="4F0C6F98"/>
    <w:rsid w:val="4F2A7A61"/>
    <w:rsid w:val="4F337FD5"/>
    <w:rsid w:val="4F371833"/>
    <w:rsid w:val="4F453E7B"/>
    <w:rsid w:val="4F6B4B32"/>
    <w:rsid w:val="4F7219A6"/>
    <w:rsid w:val="4F7E7F76"/>
    <w:rsid w:val="4F8C78CF"/>
    <w:rsid w:val="4FA113C5"/>
    <w:rsid w:val="4FA56150"/>
    <w:rsid w:val="4FD60D41"/>
    <w:rsid w:val="4FE32563"/>
    <w:rsid w:val="50017CE5"/>
    <w:rsid w:val="5014596B"/>
    <w:rsid w:val="5021417B"/>
    <w:rsid w:val="505652DC"/>
    <w:rsid w:val="506D75AB"/>
    <w:rsid w:val="50917C37"/>
    <w:rsid w:val="50A37174"/>
    <w:rsid w:val="50C2281F"/>
    <w:rsid w:val="50C65B01"/>
    <w:rsid w:val="50C7432F"/>
    <w:rsid w:val="50E0034C"/>
    <w:rsid w:val="50E55A44"/>
    <w:rsid w:val="50EA78F0"/>
    <w:rsid w:val="50F37C43"/>
    <w:rsid w:val="511E70B0"/>
    <w:rsid w:val="51242D25"/>
    <w:rsid w:val="5126276E"/>
    <w:rsid w:val="513E0A1A"/>
    <w:rsid w:val="51451E40"/>
    <w:rsid w:val="514B6890"/>
    <w:rsid w:val="51535C99"/>
    <w:rsid w:val="5154034B"/>
    <w:rsid w:val="515A3778"/>
    <w:rsid w:val="516C3696"/>
    <w:rsid w:val="51760E5F"/>
    <w:rsid w:val="517E7046"/>
    <w:rsid w:val="518E00FC"/>
    <w:rsid w:val="51933575"/>
    <w:rsid w:val="51B0168B"/>
    <w:rsid w:val="51C067CA"/>
    <w:rsid w:val="51DF5B25"/>
    <w:rsid w:val="51ED77D2"/>
    <w:rsid w:val="51F1167A"/>
    <w:rsid w:val="521049F0"/>
    <w:rsid w:val="526F7FB3"/>
    <w:rsid w:val="527243EB"/>
    <w:rsid w:val="52930E01"/>
    <w:rsid w:val="529665E6"/>
    <w:rsid w:val="52B06731"/>
    <w:rsid w:val="52B60382"/>
    <w:rsid w:val="52D23DBC"/>
    <w:rsid w:val="52DD343C"/>
    <w:rsid w:val="52F87D2A"/>
    <w:rsid w:val="52F90C1C"/>
    <w:rsid w:val="530B7793"/>
    <w:rsid w:val="5321353F"/>
    <w:rsid w:val="53222EE7"/>
    <w:rsid w:val="534D765A"/>
    <w:rsid w:val="53540114"/>
    <w:rsid w:val="535A33DA"/>
    <w:rsid w:val="536330FA"/>
    <w:rsid w:val="537970D0"/>
    <w:rsid w:val="539868E0"/>
    <w:rsid w:val="53A47969"/>
    <w:rsid w:val="53BF0089"/>
    <w:rsid w:val="53CE29D1"/>
    <w:rsid w:val="53D94E9F"/>
    <w:rsid w:val="53DB17B9"/>
    <w:rsid w:val="53E5129E"/>
    <w:rsid w:val="54057C58"/>
    <w:rsid w:val="541F1749"/>
    <w:rsid w:val="542C167C"/>
    <w:rsid w:val="54482DD1"/>
    <w:rsid w:val="5455474D"/>
    <w:rsid w:val="545B7AC0"/>
    <w:rsid w:val="54694DFB"/>
    <w:rsid w:val="546F29D4"/>
    <w:rsid w:val="54953F82"/>
    <w:rsid w:val="54C0542F"/>
    <w:rsid w:val="54D107E9"/>
    <w:rsid w:val="54E90BFD"/>
    <w:rsid w:val="54E96A18"/>
    <w:rsid w:val="54F56BB2"/>
    <w:rsid w:val="54FF61BE"/>
    <w:rsid w:val="55041307"/>
    <w:rsid w:val="551576AA"/>
    <w:rsid w:val="55212B67"/>
    <w:rsid w:val="552140EA"/>
    <w:rsid w:val="55226D5D"/>
    <w:rsid w:val="553111D9"/>
    <w:rsid w:val="556E3124"/>
    <w:rsid w:val="55766B43"/>
    <w:rsid w:val="55856D6F"/>
    <w:rsid w:val="558C043F"/>
    <w:rsid w:val="55A5580E"/>
    <w:rsid w:val="55AE03B4"/>
    <w:rsid w:val="55AE5676"/>
    <w:rsid w:val="55B82D7F"/>
    <w:rsid w:val="55E50ACF"/>
    <w:rsid w:val="56030522"/>
    <w:rsid w:val="560D5972"/>
    <w:rsid w:val="560E402E"/>
    <w:rsid w:val="561340C5"/>
    <w:rsid w:val="561E5DFF"/>
    <w:rsid w:val="563445A6"/>
    <w:rsid w:val="56417D7F"/>
    <w:rsid w:val="564B2284"/>
    <w:rsid w:val="564D6DB6"/>
    <w:rsid w:val="56593C87"/>
    <w:rsid w:val="56603854"/>
    <w:rsid w:val="56791F7B"/>
    <w:rsid w:val="56821236"/>
    <w:rsid w:val="568B2BB9"/>
    <w:rsid w:val="568B3F73"/>
    <w:rsid w:val="56B2171A"/>
    <w:rsid w:val="56EC370C"/>
    <w:rsid w:val="56F30601"/>
    <w:rsid w:val="57191EDF"/>
    <w:rsid w:val="57233DEA"/>
    <w:rsid w:val="5739000A"/>
    <w:rsid w:val="5745756B"/>
    <w:rsid w:val="576A4F6C"/>
    <w:rsid w:val="57781196"/>
    <w:rsid w:val="57790029"/>
    <w:rsid w:val="578879F4"/>
    <w:rsid w:val="578B66F5"/>
    <w:rsid w:val="57AD0601"/>
    <w:rsid w:val="57AF03E7"/>
    <w:rsid w:val="57BF1EB9"/>
    <w:rsid w:val="57E179DE"/>
    <w:rsid w:val="58147FB5"/>
    <w:rsid w:val="582A31CF"/>
    <w:rsid w:val="584B5D73"/>
    <w:rsid w:val="58695CD2"/>
    <w:rsid w:val="58773154"/>
    <w:rsid w:val="58A93D34"/>
    <w:rsid w:val="58B227FD"/>
    <w:rsid w:val="58B31895"/>
    <w:rsid w:val="58D10769"/>
    <w:rsid w:val="58F343AF"/>
    <w:rsid w:val="58F447CF"/>
    <w:rsid w:val="58F45B87"/>
    <w:rsid w:val="59030F12"/>
    <w:rsid w:val="590B0873"/>
    <w:rsid w:val="595E4CA8"/>
    <w:rsid w:val="596032B2"/>
    <w:rsid w:val="596E1588"/>
    <w:rsid w:val="598A148C"/>
    <w:rsid w:val="59A1345E"/>
    <w:rsid w:val="59C35227"/>
    <w:rsid w:val="59D07F49"/>
    <w:rsid w:val="59D15162"/>
    <w:rsid w:val="59F97C29"/>
    <w:rsid w:val="5A326091"/>
    <w:rsid w:val="5A3327B9"/>
    <w:rsid w:val="5A443352"/>
    <w:rsid w:val="5A7051F2"/>
    <w:rsid w:val="5AA62FCE"/>
    <w:rsid w:val="5AAF49D1"/>
    <w:rsid w:val="5ACB139C"/>
    <w:rsid w:val="5AD30371"/>
    <w:rsid w:val="5AF76D2D"/>
    <w:rsid w:val="5B005206"/>
    <w:rsid w:val="5B010B39"/>
    <w:rsid w:val="5B296D42"/>
    <w:rsid w:val="5B451FEF"/>
    <w:rsid w:val="5B48398F"/>
    <w:rsid w:val="5B48782C"/>
    <w:rsid w:val="5B492F9F"/>
    <w:rsid w:val="5B5733CF"/>
    <w:rsid w:val="5B634A59"/>
    <w:rsid w:val="5B686C87"/>
    <w:rsid w:val="5B727A30"/>
    <w:rsid w:val="5B7412EA"/>
    <w:rsid w:val="5B7F7608"/>
    <w:rsid w:val="5B9F7870"/>
    <w:rsid w:val="5BA94C3A"/>
    <w:rsid w:val="5BD2472B"/>
    <w:rsid w:val="5C353D5D"/>
    <w:rsid w:val="5C672B7B"/>
    <w:rsid w:val="5C6C4340"/>
    <w:rsid w:val="5C896A93"/>
    <w:rsid w:val="5CCA20E7"/>
    <w:rsid w:val="5CCC25C6"/>
    <w:rsid w:val="5CF00256"/>
    <w:rsid w:val="5D310147"/>
    <w:rsid w:val="5D311396"/>
    <w:rsid w:val="5D3E462A"/>
    <w:rsid w:val="5D3F0FE2"/>
    <w:rsid w:val="5D492DFF"/>
    <w:rsid w:val="5D88422D"/>
    <w:rsid w:val="5D965109"/>
    <w:rsid w:val="5DBC5392"/>
    <w:rsid w:val="5DC52873"/>
    <w:rsid w:val="5DC707E3"/>
    <w:rsid w:val="5DD34B2A"/>
    <w:rsid w:val="5DE03DDF"/>
    <w:rsid w:val="5DF61D94"/>
    <w:rsid w:val="5E014DED"/>
    <w:rsid w:val="5E0C6F7F"/>
    <w:rsid w:val="5E125043"/>
    <w:rsid w:val="5E300533"/>
    <w:rsid w:val="5E756789"/>
    <w:rsid w:val="5E9A6C52"/>
    <w:rsid w:val="5EAE4023"/>
    <w:rsid w:val="5ED701AB"/>
    <w:rsid w:val="5F046725"/>
    <w:rsid w:val="5F24793A"/>
    <w:rsid w:val="5F657D44"/>
    <w:rsid w:val="5F990E8A"/>
    <w:rsid w:val="5FB6646F"/>
    <w:rsid w:val="5FC73304"/>
    <w:rsid w:val="5FDA5E1F"/>
    <w:rsid w:val="5FE27E1D"/>
    <w:rsid w:val="5FE50020"/>
    <w:rsid w:val="5FE9458D"/>
    <w:rsid w:val="5FF21794"/>
    <w:rsid w:val="5FF83DE3"/>
    <w:rsid w:val="60006363"/>
    <w:rsid w:val="600E5B1E"/>
    <w:rsid w:val="603029C5"/>
    <w:rsid w:val="6042451C"/>
    <w:rsid w:val="60533814"/>
    <w:rsid w:val="60661241"/>
    <w:rsid w:val="60715F9E"/>
    <w:rsid w:val="609551E5"/>
    <w:rsid w:val="60A5404A"/>
    <w:rsid w:val="60B571CB"/>
    <w:rsid w:val="60B71BC5"/>
    <w:rsid w:val="60CB2D10"/>
    <w:rsid w:val="60DC4019"/>
    <w:rsid w:val="61030396"/>
    <w:rsid w:val="6105340B"/>
    <w:rsid w:val="61186716"/>
    <w:rsid w:val="613D0F83"/>
    <w:rsid w:val="61554566"/>
    <w:rsid w:val="616B370A"/>
    <w:rsid w:val="61990045"/>
    <w:rsid w:val="619F4562"/>
    <w:rsid w:val="61AE1F72"/>
    <w:rsid w:val="61B00F6F"/>
    <w:rsid w:val="61B2100A"/>
    <w:rsid w:val="61C06715"/>
    <w:rsid w:val="61CF26E5"/>
    <w:rsid w:val="61D40795"/>
    <w:rsid w:val="61DD322C"/>
    <w:rsid w:val="6217768B"/>
    <w:rsid w:val="622F66EC"/>
    <w:rsid w:val="624E459A"/>
    <w:rsid w:val="627A0608"/>
    <w:rsid w:val="627F7CFF"/>
    <w:rsid w:val="62870684"/>
    <w:rsid w:val="6296380B"/>
    <w:rsid w:val="62A77984"/>
    <w:rsid w:val="62B05E13"/>
    <w:rsid w:val="62B061AF"/>
    <w:rsid w:val="62B66449"/>
    <w:rsid w:val="62CB7305"/>
    <w:rsid w:val="62D61655"/>
    <w:rsid w:val="62E0452A"/>
    <w:rsid w:val="62E73039"/>
    <w:rsid w:val="631E0FF7"/>
    <w:rsid w:val="63243DA9"/>
    <w:rsid w:val="632F00CB"/>
    <w:rsid w:val="63394DD9"/>
    <w:rsid w:val="63457CE2"/>
    <w:rsid w:val="636A1309"/>
    <w:rsid w:val="63790B64"/>
    <w:rsid w:val="638C0F42"/>
    <w:rsid w:val="639126EF"/>
    <w:rsid w:val="63AB153A"/>
    <w:rsid w:val="63AE3DDE"/>
    <w:rsid w:val="63C74EDF"/>
    <w:rsid w:val="63CA4F0E"/>
    <w:rsid w:val="63E33D62"/>
    <w:rsid w:val="641D7575"/>
    <w:rsid w:val="64206E48"/>
    <w:rsid w:val="642342BD"/>
    <w:rsid w:val="64636766"/>
    <w:rsid w:val="64797B05"/>
    <w:rsid w:val="64821F8F"/>
    <w:rsid w:val="648900C6"/>
    <w:rsid w:val="649E5B09"/>
    <w:rsid w:val="64E06555"/>
    <w:rsid w:val="64F04276"/>
    <w:rsid w:val="64F15CFD"/>
    <w:rsid w:val="65106256"/>
    <w:rsid w:val="652A26ED"/>
    <w:rsid w:val="652A735E"/>
    <w:rsid w:val="652C79DC"/>
    <w:rsid w:val="65537538"/>
    <w:rsid w:val="65573DDF"/>
    <w:rsid w:val="655F4948"/>
    <w:rsid w:val="65AB050A"/>
    <w:rsid w:val="65B93DF7"/>
    <w:rsid w:val="65E21DB9"/>
    <w:rsid w:val="65E52F80"/>
    <w:rsid w:val="660E4854"/>
    <w:rsid w:val="662325A2"/>
    <w:rsid w:val="66436E06"/>
    <w:rsid w:val="665B56F4"/>
    <w:rsid w:val="66697C63"/>
    <w:rsid w:val="666C1579"/>
    <w:rsid w:val="6698528A"/>
    <w:rsid w:val="66D65C26"/>
    <w:rsid w:val="66EE7B3A"/>
    <w:rsid w:val="671431F4"/>
    <w:rsid w:val="673A557F"/>
    <w:rsid w:val="67422F6C"/>
    <w:rsid w:val="67485F78"/>
    <w:rsid w:val="675054FB"/>
    <w:rsid w:val="67525A04"/>
    <w:rsid w:val="67563FB5"/>
    <w:rsid w:val="67584694"/>
    <w:rsid w:val="67843B66"/>
    <w:rsid w:val="67A0135D"/>
    <w:rsid w:val="67AB132F"/>
    <w:rsid w:val="67B87A05"/>
    <w:rsid w:val="67BA7A04"/>
    <w:rsid w:val="67BB0B81"/>
    <w:rsid w:val="67E85CE8"/>
    <w:rsid w:val="68244B11"/>
    <w:rsid w:val="682B2C67"/>
    <w:rsid w:val="682D584D"/>
    <w:rsid w:val="683E76B7"/>
    <w:rsid w:val="68587729"/>
    <w:rsid w:val="68982117"/>
    <w:rsid w:val="689F0CAB"/>
    <w:rsid w:val="68AE6355"/>
    <w:rsid w:val="68AF125D"/>
    <w:rsid w:val="68D4190D"/>
    <w:rsid w:val="68D4276E"/>
    <w:rsid w:val="68ED6208"/>
    <w:rsid w:val="690D76D8"/>
    <w:rsid w:val="690F602E"/>
    <w:rsid w:val="691164BA"/>
    <w:rsid w:val="693C1D4F"/>
    <w:rsid w:val="693D530D"/>
    <w:rsid w:val="69517BF2"/>
    <w:rsid w:val="69DA2C7D"/>
    <w:rsid w:val="69DF27F8"/>
    <w:rsid w:val="6A014FCE"/>
    <w:rsid w:val="6A01727C"/>
    <w:rsid w:val="6A174B3C"/>
    <w:rsid w:val="6A4B72F5"/>
    <w:rsid w:val="6A4F649D"/>
    <w:rsid w:val="6A513A8D"/>
    <w:rsid w:val="6A616209"/>
    <w:rsid w:val="6A6538C2"/>
    <w:rsid w:val="6A9F6397"/>
    <w:rsid w:val="6AFD783A"/>
    <w:rsid w:val="6AFE46FE"/>
    <w:rsid w:val="6B336B46"/>
    <w:rsid w:val="6B3A79A6"/>
    <w:rsid w:val="6B496E29"/>
    <w:rsid w:val="6B5467DE"/>
    <w:rsid w:val="6B7B7AA0"/>
    <w:rsid w:val="6B8474E2"/>
    <w:rsid w:val="6B96158F"/>
    <w:rsid w:val="6B9751A0"/>
    <w:rsid w:val="6B9D2F4E"/>
    <w:rsid w:val="6BB57664"/>
    <w:rsid w:val="6BCA64D1"/>
    <w:rsid w:val="6C0F4DA3"/>
    <w:rsid w:val="6C153F69"/>
    <w:rsid w:val="6C3D18F9"/>
    <w:rsid w:val="6C4745BD"/>
    <w:rsid w:val="6C4D1F44"/>
    <w:rsid w:val="6C864E9C"/>
    <w:rsid w:val="6CAA5208"/>
    <w:rsid w:val="6CD57947"/>
    <w:rsid w:val="6CDB1E06"/>
    <w:rsid w:val="6CDE62FA"/>
    <w:rsid w:val="6CE749A6"/>
    <w:rsid w:val="6CEB3DE6"/>
    <w:rsid w:val="6CFB28A3"/>
    <w:rsid w:val="6D02094A"/>
    <w:rsid w:val="6D0A4910"/>
    <w:rsid w:val="6D855DD9"/>
    <w:rsid w:val="6D91463F"/>
    <w:rsid w:val="6D9363D6"/>
    <w:rsid w:val="6DAC3202"/>
    <w:rsid w:val="6DC1414C"/>
    <w:rsid w:val="6DC45F94"/>
    <w:rsid w:val="6DC71A5C"/>
    <w:rsid w:val="6DDD4B9C"/>
    <w:rsid w:val="6DEC3D19"/>
    <w:rsid w:val="6DED70FE"/>
    <w:rsid w:val="6DF953D5"/>
    <w:rsid w:val="6DFE772A"/>
    <w:rsid w:val="6E011BA4"/>
    <w:rsid w:val="6E076C4B"/>
    <w:rsid w:val="6E09452D"/>
    <w:rsid w:val="6E2F3104"/>
    <w:rsid w:val="6E376660"/>
    <w:rsid w:val="6E3B7BEC"/>
    <w:rsid w:val="6E475D08"/>
    <w:rsid w:val="6E7A4F77"/>
    <w:rsid w:val="6E940672"/>
    <w:rsid w:val="6EBA22E3"/>
    <w:rsid w:val="6EC53A3E"/>
    <w:rsid w:val="6EED5376"/>
    <w:rsid w:val="6EED54E5"/>
    <w:rsid w:val="6EFC5612"/>
    <w:rsid w:val="6F0F53D8"/>
    <w:rsid w:val="6F1427BE"/>
    <w:rsid w:val="6F26517B"/>
    <w:rsid w:val="6F36710C"/>
    <w:rsid w:val="6F7560E5"/>
    <w:rsid w:val="6F7C6021"/>
    <w:rsid w:val="6F970583"/>
    <w:rsid w:val="6F9B2C5F"/>
    <w:rsid w:val="6FA82B17"/>
    <w:rsid w:val="6FC06400"/>
    <w:rsid w:val="6FE51880"/>
    <w:rsid w:val="6FF56B8E"/>
    <w:rsid w:val="6FFB05DA"/>
    <w:rsid w:val="701107B5"/>
    <w:rsid w:val="70134182"/>
    <w:rsid w:val="7022504B"/>
    <w:rsid w:val="702757C1"/>
    <w:rsid w:val="702D3692"/>
    <w:rsid w:val="70497584"/>
    <w:rsid w:val="705669C2"/>
    <w:rsid w:val="705B5374"/>
    <w:rsid w:val="705D7B36"/>
    <w:rsid w:val="70BF690E"/>
    <w:rsid w:val="70CF7B3E"/>
    <w:rsid w:val="70F047D5"/>
    <w:rsid w:val="710A53DF"/>
    <w:rsid w:val="712D1967"/>
    <w:rsid w:val="712F239F"/>
    <w:rsid w:val="71456326"/>
    <w:rsid w:val="71466FA0"/>
    <w:rsid w:val="714B1910"/>
    <w:rsid w:val="7178717A"/>
    <w:rsid w:val="719D1D3F"/>
    <w:rsid w:val="71CB12E6"/>
    <w:rsid w:val="71E52DD1"/>
    <w:rsid w:val="71EE0736"/>
    <w:rsid w:val="72021223"/>
    <w:rsid w:val="72125E12"/>
    <w:rsid w:val="721E2D97"/>
    <w:rsid w:val="722345FB"/>
    <w:rsid w:val="723E5741"/>
    <w:rsid w:val="724C36DA"/>
    <w:rsid w:val="725211B1"/>
    <w:rsid w:val="72680DBD"/>
    <w:rsid w:val="726A21E4"/>
    <w:rsid w:val="726B62FC"/>
    <w:rsid w:val="72737CD5"/>
    <w:rsid w:val="7277466A"/>
    <w:rsid w:val="729A6AAA"/>
    <w:rsid w:val="72B12B8B"/>
    <w:rsid w:val="72BC5A2F"/>
    <w:rsid w:val="72D907C4"/>
    <w:rsid w:val="72EB0E0B"/>
    <w:rsid w:val="730C7574"/>
    <w:rsid w:val="731509BA"/>
    <w:rsid w:val="733B7B29"/>
    <w:rsid w:val="73596261"/>
    <w:rsid w:val="736571AF"/>
    <w:rsid w:val="73662D29"/>
    <w:rsid w:val="73741DFF"/>
    <w:rsid w:val="73887F8B"/>
    <w:rsid w:val="739917ED"/>
    <w:rsid w:val="73BA3745"/>
    <w:rsid w:val="73BD4086"/>
    <w:rsid w:val="73C739B0"/>
    <w:rsid w:val="73CA4CF6"/>
    <w:rsid w:val="741A2D4E"/>
    <w:rsid w:val="744C4BE5"/>
    <w:rsid w:val="745C3654"/>
    <w:rsid w:val="74667882"/>
    <w:rsid w:val="74C1353B"/>
    <w:rsid w:val="74CE3552"/>
    <w:rsid w:val="751477FD"/>
    <w:rsid w:val="7528773F"/>
    <w:rsid w:val="753E65D1"/>
    <w:rsid w:val="75414019"/>
    <w:rsid w:val="75661EE8"/>
    <w:rsid w:val="757856D7"/>
    <w:rsid w:val="75D554AE"/>
    <w:rsid w:val="760C4A2D"/>
    <w:rsid w:val="761922BE"/>
    <w:rsid w:val="766A0BBA"/>
    <w:rsid w:val="76854F78"/>
    <w:rsid w:val="76A052D7"/>
    <w:rsid w:val="76C5453C"/>
    <w:rsid w:val="76D75B00"/>
    <w:rsid w:val="76E4575D"/>
    <w:rsid w:val="76E86081"/>
    <w:rsid w:val="772A0F86"/>
    <w:rsid w:val="7738447C"/>
    <w:rsid w:val="77431C88"/>
    <w:rsid w:val="775300AC"/>
    <w:rsid w:val="77617EDD"/>
    <w:rsid w:val="779A76AE"/>
    <w:rsid w:val="77C619E6"/>
    <w:rsid w:val="77F13906"/>
    <w:rsid w:val="77FD70F5"/>
    <w:rsid w:val="77FE644C"/>
    <w:rsid w:val="78343942"/>
    <w:rsid w:val="78420E5E"/>
    <w:rsid w:val="784518F9"/>
    <w:rsid w:val="784E154C"/>
    <w:rsid w:val="78623B2D"/>
    <w:rsid w:val="78695B62"/>
    <w:rsid w:val="787F6091"/>
    <w:rsid w:val="78A54577"/>
    <w:rsid w:val="78A903DF"/>
    <w:rsid w:val="78AC3447"/>
    <w:rsid w:val="78BE6B1C"/>
    <w:rsid w:val="78C94406"/>
    <w:rsid w:val="78D4185D"/>
    <w:rsid w:val="78DF7871"/>
    <w:rsid w:val="793301B8"/>
    <w:rsid w:val="793C65A9"/>
    <w:rsid w:val="795118DD"/>
    <w:rsid w:val="79657AEB"/>
    <w:rsid w:val="796F42C3"/>
    <w:rsid w:val="79966DE4"/>
    <w:rsid w:val="79A35616"/>
    <w:rsid w:val="79AC11A3"/>
    <w:rsid w:val="79C16755"/>
    <w:rsid w:val="79C51078"/>
    <w:rsid w:val="79CC0A1D"/>
    <w:rsid w:val="79DC7790"/>
    <w:rsid w:val="79E06D4C"/>
    <w:rsid w:val="79F77823"/>
    <w:rsid w:val="79FC693F"/>
    <w:rsid w:val="7A015546"/>
    <w:rsid w:val="7A0C7AA3"/>
    <w:rsid w:val="7A254CA6"/>
    <w:rsid w:val="7A2F4DE4"/>
    <w:rsid w:val="7A7372F8"/>
    <w:rsid w:val="7A8658E7"/>
    <w:rsid w:val="7A8931BF"/>
    <w:rsid w:val="7A946822"/>
    <w:rsid w:val="7AB47212"/>
    <w:rsid w:val="7ABD7B55"/>
    <w:rsid w:val="7AD154C8"/>
    <w:rsid w:val="7AF909E7"/>
    <w:rsid w:val="7B214A78"/>
    <w:rsid w:val="7B247D28"/>
    <w:rsid w:val="7B2573B3"/>
    <w:rsid w:val="7B3B40A0"/>
    <w:rsid w:val="7B4B75D8"/>
    <w:rsid w:val="7B575BC7"/>
    <w:rsid w:val="7B822AE3"/>
    <w:rsid w:val="7B8E55ED"/>
    <w:rsid w:val="7B982DB4"/>
    <w:rsid w:val="7B9B0884"/>
    <w:rsid w:val="7BAC091D"/>
    <w:rsid w:val="7BB5605E"/>
    <w:rsid w:val="7BC42C68"/>
    <w:rsid w:val="7BDF2A2B"/>
    <w:rsid w:val="7BE92E7F"/>
    <w:rsid w:val="7C09434E"/>
    <w:rsid w:val="7C2101F7"/>
    <w:rsid w:val="7C285416"/>
    <w:rsid w:val="7C497A06"/>
    <w:rsid w:val="7C657F71"/>
    <w:rsid w:val="7C7F473E"/>
    <w:rsid w:val="7CED4C31"/>
    <w:rsid w:val="7CF72C09"/>
    <w:rsid w:val="7D022925"/>
    <w:rsid w:val="7D2F77F9"/>
    <w:rsid w:val="7D646B4D"/>
    <w:rsid w:val="7DA16514"/>
    <w:rsid w:val="7DAC19B8"/>
    <w:rsid w:val="7DD9435F"/>
    <w:rsid w:val="7DDC3759"/>
    <w:rsid w:val="7DFE2F37"/>
    <w:rsid w:val="7E326906"/>
    <w:rsid w:val="7E4C606C"/>
    <w:rsid w:val="7E6A4968"/>
    <w:rsid w:val="7E930FC7"/>
    <w:rsid w:val="7EA32BB3"/>
    <w:rsid w:val="7EB52B5C"/>
    <w:rsid w:val="7EF532DE"/>
    <w:rsid w:val="7EFB5CA2"/>
    <w:rsid w:val="7F0F0B9D"/>
    <w:rsid w:val="7F162709"/>
    <w:rsid w:val="7F1C59F2"/>
    <w:rsid w:val="7F27274E"/>
    <w:rsid w:val="7F2C40CC"/>
    <w:rsid w:val="7F624F8C"/>
    <w:rsid w:val="7F796C6B"/>
    <w:rsid w:val="7F7C6FB9"/>
    <w:rsid w:val="7F8E4C95"/>
    <w:rsid w:val="7FB11CCC"/>
    <w:rsid w:val="7FD050B5"/>
    <w:rsid w:val="7FE80210"/>
    <w:rsid w:val="7FEB2E34"/>
    <w:rsid w:val="7FEC735E"/>
    <w:rsid w:val="7FEE09E8"/>
    <w:rsid w:val="7FF54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0" w:semiHidden="0" w:name="heading 4"/>
    <w:lsdException w:qFormat="1"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6">
    <w:name w:val="heading 4"/>
    <w:basedOn w:val="1"/>
    <w:next w:val="1"/>
    <w:qFormat/>
    <w:uiPriority w:val="0"/>
    <w:pPr>
      <w:keepNext/>
      <w:keepLines/>
      <w:spacing w:before="280" w:after="290" w:line="400" w:lineRule="exact"/>
      <w:ind w:left="862" w:hanging="862"/>
      <w:outlineLvl w:val="3"/>
    </w:pPr>
    <w:rPr>
      <w:rFonts w:ascii="Calibri Light" w:hAnsi="Calibri Light" w:eastAsia="宋体" w:cs="Times New Roman"/>
      <w:b/>
      <w:bCs/>
      <w:szCs w:val="28"/>
    </w:rPr>
  </w:style>
  <w:style w:type="paragraph" w:styleId="7">
    <w:name w:val="heading 5"/>
    <w:basedOn w:val="1"/>
    <w:next w:val="1"/>
    <w:unhideWhenUsed/>
    <w:qFormat/>
    <w:uiPriority w:val="0"/>
    <w:pPr>
      <w:keepNext/>
      <w:keepLines/>
      <w:numPr>
        <w:ilvl w:val="4"/>
        <w:numId w:val="1"/>
      </w:numPr>
      <w:spacing w:before="280" w:after="290" w:line="376" w:lineRule="auto"/>
      <w:outlineLvl w:val="4"/>
    </w:pPr>
    <w:rPr>
      <w:rFonts w:ascii="黑体" w:hAnsi="黑体" w:eastAsia="黑体" w:cstheme="majorEastAsia"/>
      <w:b/>
      <w:bCs/>
    </w:rPr>
  </w:style>
  <w:style w:type="paragraph" w:styleId="8">
    <w:name w:val="heading 6"/>
    <w:basedOn w:val="1"/>
    <w:next w:val="1"/>
    <w:qFormat/>
    <w:uiPriority w:val="0"/>
    <w:pPr>
      <w:keepNext/>
      <w:keepLines/>
      <w:numPr>
        <w:ilvl w:val="5"/>
        <w:numId w:val="2"/>
      </w:numPr>
      <w:spacing w:before="240" w:after="64" w:line="320" w:lineRule="auto"/>
      <w:outlineLvl w:val="5"/>
    </w:pPr>
    <w:rPr>
      <w:rFonts w:ascii="黑体" w:hAnsi="黑体" w:eastAsia="黑体" w:cs="黑体"/>
      <w:bCs/>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cs="宋体" w:eastAsiaTheme="minorEastAsia"/>
      <w:color w:val="000000"/>
      <w:kern w:val="2"/>
      <w:sz w:val="24"/>
      <w:szCs w:val="24"/>
      <w:lang w:val="en-US" w:eastAsia="zh-CN" w:bidi="ar-SA"/>
    </w:rPr>
  </w:style>
  <w:style w:type="paragraph" w:styleId="9">
    <w:name w:val="annotation text"/>
    <w:basedOn w:val="1"/>
    <w:qFormat/>
    <w:uiPriority w:val="0"/>
    <w:pPr>
      <w:jc w:val="left"/>
    </w:pPr>
  </w:style>
  <w:style w:type="paragraph" w:styleId="10">
    <w:name w:val="footer"/>
    <w:basedOn w:val="1"/>
    <w:link w:val="23"/>
    <w:qFormat/>
    <w:uiPriority w:val="0"/>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annotation reference"/>
    <w:basedOn w:val="13"/>
    <w:qFormat/>
    <w:uiPriority w:val="0"/>
    <w:rPr>
      <w:sz w:val="21"/>
      <w:szCs w:val="21"/>
    </w:rPr>
  </w:style>
  <w:style w:type="paragraph" w:customStyle="1" w:styleId="17">
    <w:name w:val="_标题1"/>
    <w:basedOn w:val="3"/>
    <w:next w:val="1"/>
    <w:qFormat/>
    <w:uiPriority w:val="0"/>
    <w:pPr>
      <w:pageBreakBefore/>
      <w:widowControl/>
      <w:numPr>
        <w:ilvl w:val="0"/>
        <w:numId w:val="3"/>
      </w:numPr>
      <w:spacing w:line="576" w:lineRule="auto"/>
      <w:jc w:val="center"/>
    </w:pPr>
    <w:rPr>
      <w:rFonts w:ascii="Arial" w:hAnsi="Arial" w:eastAsia="黑体" w:cs="宋体"/>
      <w:b w:val="0"/>
    </w:rPr>
  </w:style>
  <w:style w:type="paragraph" w:customStyle="1" w:styleId="18">
    <w:name w:val="_标题2"/>
    <w:basedOn w:val="4"/>
    <w:next w:val="1"/>
    <w:qFormat/>
    <w:uiPriority w:val="0"/>
    <w:pPr>
      <w:widowControl/>
      <w:numPr>
        <w:ilvl w:val="1"/>
        <w:numId w:val="3"/>
      </w:numPr>
      <w:spacing w:line="360" w:lineRule="auto"/>
      <w:jc w:val="left"/>
    </w:pPr>
    <w:rPr>
      <w:rFonts w:ascii="Arial" w:hAnsi="Arial" w:eastAsia="黑体" w:cs="宋体"/>
      <w:b w:val="0"/>
      <w:kern w:val="0"/>
    </w:rPr>
  </w:style>
  <w:style w:type="paragraph" w:customStyle="1" w:styleId="19">
    <w:name w:val="_标题3"/>
    <w:basedOn w:val="5"/>
    <w:next w:val="1"/>
    <w:qFormat/>
    <w:uiPriority w:val="0"/>
    <w:pPr>
      <w:widowControl/>
      <w:numPr>
        <w:ilvl w:val="2"/>
        <w:numId w:val="3"/>
      </w:numPr>
      <w:adjustRightInd w:val="0"/>
      <w:snapToGrid w:val="0"/>
      <w:spacing w:before="60" w:after="60" w:line="360" w:lineRule="auto"/>
    </w:pPr>
    <w:rPr>
      <w:rFonts w:ascii="Arial" w:hAnsi="Arial" w:eastAsia="黑体" w:cs="宋体"/>
      <w:b w:val="0"/>
      <w:sz w:val="30"/>
    </w:rPr>
  </w:style>
  <w:style w:type="paragraph" w:customStyle="1" w:styleId="20">
    <w:name w:val="FC正文"/>
    <w:basedOn w:val="1"/>
    <w:qFormat/>
    <w:uiPriority w:val="0"/>
    <w:pPr>
      <w:snapToGrid w:val="0"/>
      <w:spacing w:before="50" w:beforeLines="50" w:after="50" w:afterLines="50"/>
      <w:ind w:firstLine="200" w:firstLineChars="200"/>
      <w:contextualSpacing/>
    </w:pPr>
    <w:rPr>
      <w:rFonts w:ascii="宋体" w:hAnsi="宋体" w:eastAsia="宋体" w:cs="宋体"/>
      <w:szCs w:val="21"/>
    </w:rPr>
  </w:style>
  <w:style w:type="paragraph" w:customStyle="1" w:styleId="21">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2">
    <w:name w:val="页眉 字符"/>
    <w:basedOn w:val="13"/>
    <w:link w:val="11"/>
    <w:qFormat/>
    <w:uiPriority w:val="0"/>
    <w:rPr>
      <w:rFonts w:asciiTheme="minorHAnsi" w:hAnsiTheme="minorHAnsi" w:eastAsiaTheme="minorEastAsia" w:cstheme="minorBidi"/>
      <w:kern w:val="2"/>
      <w:sz w:val="18"/>
      <w:szCs w:val="18"/>
    </w:rPr>
  </w:style>
  <w:style w:type="character" w:customStyle="1" w:styleId="23">
    <w:name w:val="页脚 字符"/>
    <w:basedOn w:val="13"/>
    <w:link w:val="10"/>
    <w:qFormat/>
    <w:uiPriority w:val="0"/>
    <w:rPr>
      <w:rFonts w:asciiTheme="minorHAnsi" w:hAnsiTheme="minorHAnsi" w:eastAsiaTheme="minorEastAsia" w:cstheme="minorBidi"/>
      <w:kern w:val="2"/>
      <w:sz w:val="18"/>
      <w:szCs w:val="18"/>
    </w:rPr>
  </w:style>
  <w:style w:type="paragraph" w:customStyle="1" w:styleId="24">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10731</Words>
  <Characters>11252</Characters>
  <Lines>89</Lines>
  <Paragraphs>25</Paragraphs>
  <TotalTime>38</TotalTime>
  <ScaleCrop>false</ScaleCrop>
  <LinksUpToDate>false</LinksUpToDate>
  <CharactersWithSpaces>11313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2023-02-22T08:34:00Z</dcterms:created>
  <dc:creator>linx</dc:creator>
  <cp:lastModifiedBy>林昕</cp:lastModifiedBy>
  <cp:lastPrinted>2023-02-24T01:53:00Z</cp:lastPrinted>
  <dcterms:modified xsi:type="dcterms:W3CDTF">2023-03-23T03:07:32Z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88161CD715C844CBB9CE7511A3C517C5</vt:lpwstr>
  </property>
</Properties>
</file>