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75" w:beforeAutospacing="0" w:after="75" w:afterAutospacing="0" w:line="720" w:lineRule="auto"/>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2023年度</w:t>
      </w:r>
      <w:bookmarkStart w:id="0" w:name="_GoBack"/>
      <w:bookmarkEnd w:id="0"/>
      <w:r>
        <w:rPr>
          <w:rFonts w:hint="eastAsia" w:ascii="方正小标宋简体" w:hAnsi="方正小标宋简体" w:eastAsia="方正小标宋简体" w:cs="方正小标宋简体"/>
          <w:sz w:val="36"/>
          <w:szCs w:val="36"/>
        </w:rPr>
        <w:t>网络设备及终端运维服务需求</w:t>
      </w:r>
    </w:p>
    <w:p>
      <w:pPr>
        <w:pStyle w:val="8"/>
        <w:widowControl/>
        <w:spacing w:before="75" w:beforeAutospacing="0" w:after="75" w:afterAutospacing="0"/>
        <w:outlineLvl w:val="1"/>
        <w:rPr>
          <w:rFonts w:ascii="宋体" w:hAnsi="宋体" w:eastAsia="宋体" w:cs="宋体"/>
        </w:rPr>
      </w:pPr>
    </w:p>
    <w:p>
      <w:pPr>
        <w:pStyle w:val="8"/>
        <w:widowControl/>
        <w:spacing w:before="75" w:beforeAutospacing="0" w:after="75" w:afterAutospacing="0"/>
        <w:outlineLvl w:val="1"/>
        <w:rPr>
          <w:rFonts w:ascii="黑体" w:hAnsi="黑体" w:eastAsia="黑体" w:cs="黑体"/>
          <w:sz w:val="32"/>
          <w:szCs w:val="32"/>
        </w:rPr>
      </w:pPr>
      <w:r>
        <w:rPr>
          <w:rFonts w:hint="eastAsia" w:ascii="黑体" w:hAnsi="黑体" w:eastAsia="黑体" w:cs="黑体"/>
          <w:sz w:val="32"/>
          <w:szCs w:val="32"/>
        </w:rPr>
        <w:t>一、项目概况</w:t>
      </w:r>
    </w:p>
    <w:p>
      <w:pPr>
        <w:pStyle w:val="8"/>
        <w:widowControl/>
        <w:spacing w:beforeAutospacing="0" w:after="150" w:afterAutospacing="0" w:line="405"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本项目为2023年度福建省市场监管局网络设备及终端运维服务，服务内容为：省市场局华林办公区和五四路办公区网络及相关网络设备、所有办公终端及相关设备运维及驻点服务；托管在长乐电子政务云平台的服务器、网络及相关设备运维；全省视频会议系统的网络线路、网络设备运维；省局至国家总局各网络线路运维；全省政务外网（市场监管专区）网络运维。以上内容运维服务期为一年。</w:t>
      </w:r>
    </w:p>
    <w:p>
      <w:pPr>
        <w:pStyle w:val="8"/>
        <w:widowControl/>
        <w:spacing w:before="75" w:beforeAutospacing="0" w:after="75" w:afterAutospacing="0"/>
        <w:outlineLvl w:val="1"/>
        <w:rPr>
          <w:rFonts w:ascii="黑体" w:hAnsi="黑体" w:eastAsia="黑体" w:cs="黑体"/>
          <w:sz w:val="32"/>
          <w:szCs w:val="32"/>
        </w:rPr>
      </w:pPr>
      <w:r>
        <w:rPr>
          <w:rFonts w:hint="eastAsia" w:ascii="黑体" w:hAnsi="黑体" w:eastAsia="黑体" w:cs="黑体"/>
          <w:sz w:val="32"/>
          <w:szCs w:val="32"/>
        </w:rPr>
        <w:t>二、技术和服务要求</w:t>
      </w:r>
    </w:p>
    <w:p>
      <w:pPr>
        <w:pStyle w:val="8"/>
        <w:widowControl/>
        <w:spacing w:beforeAutospacing="0" w:after="150" w:afterAutospacing="0" w:line="405" w:lineRule="atLeast"/>
        <w:rPr>
          <w:rStyle w:val="10"/>
          <w:rFonts w:ascii="仿宋_GB2312" w:hAnsi="仿宋_GB2312" w:eastAsia="仿宋_GB2312" w:cs="仿宋_GB2312"/>
          <w:b w:val="0"/>
          <w:sz w:val="32"/>
          <w:szCs w:val="32"/>
          <w:shd w:val="clear" w:color="auto" w:fill="FFFFFF"/>
        </w:rPr>
      </w:pPr>
      <w:r>
        <w:rPr>
          <w:rFonts w:hint="eastAsia" w:ascii="仿宋_GB2312" w:hAnsi="仿宋_GB2312" w:eastAsia="仿宋_GB2312" w:cs="仿宋_GB2312"/>
          <w:sz w:val="32"/>
          <w:szCs w:val="32"/>
        </w:rPr>
        <w:t> </w:t>
      </w:r>
      <w:r>
        <w:rPr>
          <w:rStyle w:val="10"/>
          <w:rFonts w:hint="eastAsia" w:ascii="仿宋_GB2312" w:hAnsi="仿宋_GB2312" w:eastAsia="仿宋_GB2312" w:cs="仿宋_GB2312"/>
          <w:b w:val="0"/>
          <w:sz w:val="32"/>
          <w:szCs w:val="32"/>
          <w:shd w:val="clear" w:color="auto" w:fill="FFFFFF"/>
        </w:rPr>
        <w:t>（一）设备清单及要求</w:t>
      </w:r>
    </w:p>
    <w:p>
      <w:pPr>
        <w:pStyle w:val="8"/>
        <w:widowControl/>
        <w:spacing w:beforeAutospacing="0" w:after="150" w:afterAutospacing="0" w:line="405" w:lineRule="atLeast"/>
        <w:ind w:firstLine="320" w:firstLineChars="100"/>
        <w:rPr>
          <w:rStyle w:val="10"/>
          <w:rFonts w:ascii="仿宋_GB2312" w:hAnsi="仿宋_GB2312" w:eastAsia="仿宋_GB2312" w:cs="仿宋_GB2312"/>
          <w:b w:val="0"/>
          <w:sz w:val="32"/>
          <w:szCs w:val="32"/>
          <w:shd w:val="clear" w:color="auto" w:fill="FFFFFF"/>
        </w:rPr>
      </w:pPr>
      <w:r>
        <w:rPr>
          <w:rStyle w:val="10"/>
          <w:rFonts w:hint="eastAsia" w:ascii="仿宋_GB2312" w:hAnsi="仿宋_GB2312" w:eastAsia="仿宋_GB2312" w:cs="仿宋_GB2312"/>
          <w:b w:val="0"/>
          <w:sz w:val="32"/>
          <w:szCs w:val="32"/>
          <w:shd w:val="clear" w:color="auto" w:fill="FFFFFF"/>
        </w:rPr>
        <w:t>1.网络及视频会议设备</w:t>
      </w:r>
    </w:p>
    <w:tbl>
      <w:tblPr>
        <w:tblStyle w:val="1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391"/>
        <w:gridCol w:w="1639"/>
        <w:gridCol w:w="1669"/>
        <w:gridCol w:w="539"/>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679" w:type="dxa"/>
            <w:tcBorders>
              <w:tl2br w:val="nil"/>
              <w:tr2bl w:val="nil"/>
            </w:tcBorders>
            <w:shd w:val="clear" w:color="auto" w:fill="auto"/>
            <w:vAlign w:val="center"/>
          </w:tcPr>
          <w:p>
            <w:pPr>
              <w:pStyle w:val="8"/>
              <w:widowControl/>
              <w:spacing w:beforeAutospacing="0" w:after="150" w:afterAutospacing="0" w:line="405" w:lineRule="atLeast"/>
              <w:rPr>
                <w:rFonts w:ascii="宋体" w:hAnsi="宋体" w:cs="宋体"/>
                <w:b/>
                <w:bCs/>
                <w:color w:val="000000"/>
              </w:rPr>
            </w:pPr>
            <w:r>
              <w:rPr>
                <w:rFonts w:hint="eastAsia" w:ascii="仿宋_GB2312" w:hAnsi="仿宋_GB2312" w:eastAsia="仿宋_GB2312" w:cs="仿宋_GB2312"/>
                <w:sz w:val="32"/>
                <w:szCs w:val="32"/>
              </w:rPr>
              <w:t> </w:t>
            </w:r>
            <w:r>
              <w:rPr>
                <w:rFonts w:hint="eastAsia" w:ascii="宋体" w:hAnsi="宋体" w:cs="宋体"/>
                <w:b/>
                <w:bCs/>
                <w:color w:val="000000"/>
              </w:rPr>
              <w:t>序号</w:t>
            </w:r>
          </w:p>
        </w:tc>
        <w:tc>
          <w:tcPr>
            <w:tcW w:w="2391" w:type="dxa"/>
            <w:tcBorders>
              <w:tl2br w:val="nil"/>
              <w:tr2bl w:val="nil"/>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设备描述</w:t>
            </w:r>
          </w:p>
        </w:tc>
        <w:tc>
          <w:tcPr>
            <w:tcW w:w="1639" w:type="dxa"/>
            <w:tcBorders>
              <w:tl2br w:val="nil"/>
              <w:tr2bl w:val="nil"/>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设备名称</w:t>
            </w:r>
          </w:p>
        </w:tc>
        <w:tc>
          <w:tcPr>
            <w:tcW w:w="1669" w:type="dxa"/>
            <w:tcBorders>
              <w:tl2br w:val="nil"/>
              <w:tr2bl w:val="nil"/>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品牌型号</w:t>
            </w:r>
          </w:p>
        </w:tc>
        <w:tc>
          <w:tcPr>
            <w:tcW w:w="539" w:type="dxa"/>
            <w:tcBorders>
              <w:tl2br w:val="nil"/>
              <w:tr2bl w:val="nil"/>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数量</w:t>
            </w:r>
          </w:p>
        </w:tc>
        <w:tc>
          <w:tcPr>
            <w:tcW w:w="1379" w:type="dxa"/>
            <w:tcBorders>
              <w:tl2br w:val="nil"/>
              <w:tr2bl w:val="nil"/>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679" w:type="dxa"/>
            <w:tcBorders>
              <w:tl2br w:val="nil"/>
              <w:tr2bl w:val="nil"/>
            </w:tcBorders>
            <w:shd w:val="clear" w:color="auto" w:fill="auto"/>
            <w:vAlign w:val="center"/>
          </w:tcPr>
          <w:p>
            <w:pPr>
              <w:widowControl/>
              <w:jc w:val="center"/>
              <w:rPr>
                <w:rFonts w:ascii="宋体" w:hAnsi="宋体"/>
                <w:bCs/>
                <w:color w:val="000000"/>
                <w:kern w:val="0"/>
              </w:rPr>
            </w:pPr>
            <w:r>
              <w:rPr>
                <w:rFonts w:ascii="宋体" w:hAnsi="宋体"/>
                <w:bCs/>
                <w:color w:val="000000"/>
                <w:kern w:val="0"/>
              </w:rPr>
              <w:t>1</w:t>
            </w:r>
          </w:p>
        </w:tc>
        <w:tc>
          <w:tcPr>
            <w:tcW w:w="2391" w:type="dxa"/>
            <w:vMerge w:val="restart"/>
            <w:tcBorders>
              <w:tl2br w:val="nil"/>
              <w:tr2bl w:val="nil"/>
            </w:tcBorders>
            <w:shd w:val="clear" w:color="auto" w:fill="auto"/>
            <w:vAlign w:val="center"/>
          </w:tcPr>
          <w:p>
            <w:pPr>
              <w:widowControl/>
              <w:jc w:val="center"/>
              <w:rPr>
                <w:rFonts w:ascii="宋体" w:hAnsi="宋体"/>
                <w:bCs/>
                <w:color w:val="000000"/>
                <w:kern w:val="0"/>
              </w:rPr>
            </w:pPr>
            <w:r>
              <w:rPr>
                <w:rFonts w:ascii="宋体" w:hAnsi="宋体"/>
                <w:bCs/>
                <w:color w:val="000000"/>
                <w:kern w:val="0"/>
              </w:rPr>
              <w:t>H3C</w:t>
            </w:r>
            <w:r>
              <w:rPr>
                <w:rFonts w:hint="eastAsia" w:ascii="宋体" w:hAnsi="宋体"/>
                <w:bCs/>
                <w:color w:val="000000"/>
                <w:kern w:val="0"/>
              </w:rPr>
              <w:t>网络设备维保服务（全省视频会议）</w:t>
            </w:r>
          </w:p>
        </w:tc>
        <w:tc>
          <w:tcPr>
            <w:tcW w:w="1639" w:type="dxa"/>
            <w:tcBorders>
              <w:tl2br w:val="nil"/>
              <w:tr2bl w:val="nil"/>
            </w:tcBorders>
            <w:shd w:val="clear" w:color="auto" w:fill="auto"/>
            <w:vAlign w:val="center"/>
          </w:tcPr>
          <w:p>
            <w:pPr>
              <w:widowControl/>
              <w:jc w:val="center"/>
              <w:rPr>
                <w:rFonts w:ascii="宋体" w:hAnsi="宋体" w:cs="宋体"/>
                <w:bCs/>
                <w:color w:val="000000"/>
                <w:kern w:val="0"/>
              </w:rPr>
            </w:pPr>
            <w:r>
              <w:rPr>
                <w:rFonts w:hint="eastAsia" w:ascii="宋体" w:hAnsi="宋体" w:cs="宋体"/>
                <w:bCs/>
                <w:color w:val="000000"/>
                <w:kern w:val="0"/>
              </w:rPr>
              <w:t>市局路由器</w:t>
            </w:r>
          </w:p>
        </w:tc>
        <w:tc>
          <w:tcPr>
            <w:tcW w:w="1669" w:type="dxa"/>
            <w:tcBorders>
              <w:tl2br w:val="nil"/>
              <w:tr2bl w:val="nil"/>
            </w:tcBorders>
            <w:shd w:val="clear" w:color="auto" w:fill="auto"/>
            <w:vAlign w:val="center"/>
          </w:tcPr>
          <w:p>
            <w:pPr>
              <w:widowControl/>
              <w:jc w:val="center"/>
              <w:rPr>
                <w:rFonts w:ascii="宋体" w:hAnsi="宋体"/>
                <w:bCs/>
                <w:color w:val="000000"/>
                <w:kern w:val="0"/>
              </w:rPr>
            </w:pPr>
            <w:r>
              <w:rPr>
                <w:rFonts w:ascii="宋体" w:hAnsi="宋体"/>
                <w:bCs/>
                <w:color w:val="000000"/>
                <w:kern w:val="0"/>
              </w:rPr>
              <w:t>H3C</w:t>
            </w:r>
          </w:p>
          <w:p>
            <w:pPr>
              <w:widowControl/>
              <w:jc w:val="center"/>
              <w:rPr>
                <w:rFonts w:ascii="宋体" w:hAnsi="宋体"/>
                <w:bCs/>
                <w:color w:val="000000"/>
                <w:kern w:val="0"/>
              </w:rPr>
            </w:pPr>
            <w:r>
              <w:rPr>
                <w:rFonts w:ascii="宋体" w:hAnsi="宋体"/>
                <w:bCs/>
                <w:color w:val="000000"/>
                <w:kern w:val="0"/>
              </w:rPr>
              <w:t>AR4680</w:t>
            </w:r>
          </w:p>
        </w:tc>
        <w:tc>
          <w:tcPr>
            <w:tcW w:w="539" w:type="dxa"/>
            <w:tcBorders>
              <w:tl2br w:val="nil"/>
              <w:tr2bl w:val="nil"/>
            </w:tcBorders>
            <w:shd w:val="clear" w:color="auto" w:fill="auto"/>
            <w:vAlign w:val="center"/>
          </w:tcPr>
          <w:p>
            <w:pPr>
              <w:widowControl/>
              <w:jc w:val="center"/>
              <w:rPr>
                <w:rFonts w:ascii="宋体" w:hAnsi="宋体"/>
                <w:bCs/>
                <w:color w:val="000000"/>
                <w:kern w:val="0"/>
              </w:rPr>
            </w:pPr>
            <w:r>
              <w:rPr>
                <w:rFonts w:ascii="宋体" w:hAnsi="宋体"/>
                <w:bCs/>
                <w:color w:val="000000"/>
                <w:kern w:val="0"/>
              </w:rPr>
              <w:t>8</w:t>
            </w:r>
          </w:p>
        </w:tc>
        <w:tc>
          <w:tcPr>
            <w:tcW w:w="1379" w:type="dxa"/>
            <w:tcBorders>
              <w:tl2br w:val="nil"/>
              <w:tr2bl w:val="nil"/>
            </w:tcBorders>
            <w:shd w:val="clear" w:color="auto" w:fill="auto"/>
            <w:vAlign w:val="center"/>
          </w:tcPr>
          <w:p>
            <w:pPr>
              <w:widowControl/>
              <w:jc w:val="center"/>
              <w:rPr>
                <w:rFonts w:ascii="宋体" w:hAnsi="宋体" w:cs="宋体"/>
                <w:sz w:val="24"/>
              </w:rPr>
            </w:pPr>
            <w:r>
              <w:rPr>
                <w:rFonts w:hint="eastAsia" w:ascii="宋体" w:hAnsi="宋体" w:cs="宋体"/>
                <w:bCs/>
                <w:kern w:val="0"/>
                <w:sz w:val="24"/>
              </w:rPr>
              <w:t>原厂服务/1年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679" w:type="dxa"/>
            <w:tcBorders>
              <w:tl2br w:val="nil"/>
              <w:tr2bl w:val="nil"/>
            </w:tcBorders>
            <w:shd w:val="clear" w:color="auto" w:fill="auto"/>
            <w:vAlign w:val="center"/>
          </w:tcPr>
          <w:p>
            <w:pPr>
              <w:widowControl/>
              <w:jc w:val="center"/>
              <w:rPr>
                <w:rFonts w:ascii="宋体" w:hAnsi="宋体"/>
                <w:bCs/>
                <w:color w:val="000000"/>
                <w:kern w:val="0"/>
              </w:rPr>
            </w:pPr>
            <w:r>
              <w:rPr>
                <w:rFonts w:ascii="宋体" w:hAnsi="宋体"/>
                <w:bCs/>
                <w:color w:val="000000"/>
                <w:kern w:val="0"/>
              </w:rPr>
              <w:t>2</w:t>
            </w:r>
          </w:p>
        </w:tc>
        <w:tc>
          <w:tcPr>
            <w:tcW w:w="2391" w:type="dxa"/>
            <w:vMerge w:val="continue"/>
            <w:tcBorders>
              <w:tl2br w:val="nil"/>
              <w:tr2bl w:val="nil"/>
            </w:tcBorders>
            <w:shd w:val="clear" w:color="auto" w:fill="auto"/>
            <w:vAlign w:val="center"/>
          </w:tcPr>
          <w:p>
            <w:pPr>
              <w:widowControl/>
              <w:jc w:val="center"/>
              <w:rPr>
                <w:rFonts w:ascii="宋体" w:hAnsi="宋体" w:cs="宋体"/>
                <w:bCs/>
                <w:color w:val="000000"/>
                <w:kern w:val="0"/>
              </w:rPr>
            </w:pPr>
          </w:p>
        </w:tc>
        <w:tc>
          <w:tcPr>
            <w:tcW w:w="1639" w:type="dxa"/>
            <w:tcBorders>
              <w:tl2br w:val="nil"/>
              <w:tr2bl w:val="nil"/>
            </w:tcBorders>
            <w:shd w:val="clear" w:color="auto" w:fill="auto"/>
            <w:vAlign w:val="center"/>
          </w:tcPr>
          <w:p>
            <w:pPr>
              <w:widowControl/>
              <w:jc w:val="center"/>
              <w:rPr>
                <w:rFonts w:ascii="宋体" w:hAnsi="宋体" w:cs="宋体"/>
                <w:bCs/>
                <w:color w:val="000000"/>
                <w:kern w:val="0"/>
              </w:rPr>
            </w:pPr>
            <w:r>
              <w:rPr>
                <w:rFonts w:hint="eastAsia" w:ascii="宋体" w:hAnsi="宋体" w:cs="宋体"/>
                <w:bCs/>
                <w:color w:val="000000"/>
                <w:kern w:val="0"/>
              </w:rPr>
              <w:t>区县局路由器</w:t>
            </w:r>
          </w:p>
        </w:tc>
        <w:tc>
          <w:tcPr>
            <w:tcW w:w="1669" w:type="dxa"/>
            <w:tcBorders>
              <w:tl2br w:val="nil"/>
              <w:tr2bl w:val="nil"/>
            </w:tcBorders>
            <w:shd w:val="clear" w:color="auto" w:fill="auto"/>
            <w:vAlign w:val="center"/>
          </w:tcPr>
          <w:p>
            <w:pPr>
              <w:widowControl/>
              <w:jc w:val="center"/>
              <w:rPr>
                <w:rFonts w:ascii="宋体" w:hAnsi="宋体"/>
                <w:bCs/>
                <w:color w:val="000000"/>
                <w:kern w:val="0"/>
              </w:rPr>
            </w:pPr>
            <w:r>
              <w:rPr>
                <w:rFonts w:ascii="宋体" w:hAnsi="宋体"/>
                <w:bCs/>
                <w:color w:val="000000"/>
                <w:kern w:val="0"/>
              </w:rPr>
              <w:t>H3C</w:t>
            </w:r>
          </w:p>
          <w:p>
            <w:pPr>
              <w:widowControl/>
              <w:jc w:val="center"/>
              <w:rPr>
                <w:rFonts w:ascii="宋体" w:hAnsi="宋体"/>
                <w:bCs/>
                <w:color w:val="000000"/>
                <w:kern w:val="0"/>
              </w:rPr>
            </w:pPr>
            <w:r>
              <w:rPr>
                <w:rFonts w:ascii="宋体" w:hAnsi="宋体"/>
                <w:bCs/>
                <w:color w:val="000000"/>
                <w:kern w:val="0"/>
              </w:rPr>
              <w:t>MSR20-40</w:t>
            </w:r>
          </w:p>
        </w:tc>
        <w:tc>
          <w:tcPr>
            <w:tcW w:w="539" w:type="dxa"/>
            <w:tcBorders>
              <w:tl2br w:val="nil"/>
              <w:tr2bl w:val="nil"/>
            </w:tcBorders>
            <w:shd w:val="clear" w:color="auto" w:fill="auto"/>
            <w:vAlign w:val="center"/>
          </w:tcPr>
          <w:p>
            <w:pPr>
              <w:widowControl/>
              <w:jc w:val="center"/>
              <w:rPr>
                <w:rFonts w:ascii="宋体" w:hAnsi="宋体"/>
                <w:bCs/>
                <w:color w:val="000000"/>
                <w:kern w:val="0"/>
              </w:rPr>
            </w:pPr>
            <w:r>
              <w:rPr>
                <w:rFonts w:ascii="宋体" w:hAnsi="宋体"/>
                <w:bCs/>
                <w:color w:val="000000"/>
                <w:kern w:val="0"/>
              </w:rPr>
              <w:t>83</w:t>
            </w:r>
          </w:p>
        </w:tc>
        <w:tc>
          <w:tcPr>
            <w:tcW w:w="1379" w:type="dxa"/>
            <w:tcBorders>
              <w:tl2br w:val="nil"/>
              <w:tr2bl w:val="nil"/>
            </w:tcBorders>
            <w:shd w:val="clear" w:color="auto" w:fill="auto"/>
            <w:vAlign w:val="center"/>
          </w:tcPr>
          <w:p>
            <w:pPr>
              <w:widowControl/>
              <w:jc w:val="center"/>
              <w:rPr>
                <w:rFonts w:ascii="宋体" w:hAnsi="宋体" w:cs="宋体"/>
                <w:sz w:val="24"/>
              </w:rPr>
            </w:pPr>
            <w:r>
              <w:rPr>
                <w:rFonts w:hint="eastAsia" w:ascii="宋体" w:hAnsi="宋体" w:cs="宋体"/>
                <w:bCs/>
                <w:kern w:val="0"/>
                <w:sz w:val="24"/>
              </w:rPr>
              <w:t>原厂服务/1年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679" w:type="dxa"/>
            <w:tcBorders>
              <w:tl2br w:val="nil"/>
              <w:tr2bl w:val="nil"/>
            </w:tcBorders>
            <w:shd w:val="clear" w:color="auto" w:fill="auto"/>
            <w:vAlign w:val="center"/>
          </w:tcPr>
          <w:p>
            <w:pPr>
              <w:widowControl/>
              <w:jc w:val="center"/>
              <w:rPr>
                <w:rFonts w:ascii="宋体" w:hAnsi="宋体"/>
                <w:bCs/>
                <w:color w:val="000000"/>
                <w:kern w:val="0"/>
              </w:rPr>
            </w:pPr>
            <w:r>
              <w:rPr>
                <w:rFonts w:ascii="宋体" w:hAnsi="宋体"/>
                <w:bCs/>
                <w:color w:val="000000"/>
                <w:kern w:val="0"/>
              </w:rPr>
              <w:t>3</w:t>
            </w:r>
          </w:p>
        </w:tc>
        <w:tc>
          <w:tcPr>
            <w:tcW w:w="2391" w:type="dxa"/>
            <w:vMerge w:val="restart"/>
            <w:tcBorders>
              <w:tl2br w:val="nil"/>
              <w:tr2bl w:val="nil"/>
            </w:tcBorders>
            <w:shd w:val="clear" w:color="auto" w:fill="auto"/>
            <w:vAlign w:val="center"/>
          </w:tcPr>
          <w:p>
            <w:pPr>
              <w:widowControl/>
              <w:jc w:val="center"/>
              <w:rPr>
                <w:rFonts w:ascii="宋体" w:hAnsi="宋体" w:cs="宋体"/>
                <w:bCs/>
                <w:color w:val="000000"/>
                <w:kern w:val="0"/>
              </w:rPr>
            </w:pPr>
            <w:r>
              <w:rPr>
                <w:rFonts w:hint="eastAsia" w:ascii="宋体" w:hAnsi="宋体" w:cs="宋体"/>
                <w:bCs/>
                <w:color w:val="000000"/>
                <w:kern w:val="0"/>
              </w:rPr>
              <w:t>全省锐捷网络设备维保服务</w:t>
            </w:r>
          </w:p>
        </w:tc>
        <w:tc>
          <w:tcPr>
            <w:tcW w:w="1639" w:type="dxa"/>
            <w:tcBorders>
              <w:tl2br w:val="nil"/>
              <w:tr2bl w:val="nil"/>
            </w:tcBorders>
            <w:shd w:val="clear" w:color="auto" w:fill="auto"/>
            <w:vAlign w:val="center"/>
          </w:tcPr>
          <w:p>
            <w:pPr>
              <w:widowControl/>
              <w:jc w:val="center"/>
              <w:rPr>
                <w:rFonts w:ascii="宋体" w:hAnsi="宋体" w:cs="宋体"/>
                <w:bCs/>
                <w:color w:val="000000"/>
                <w:kern w:val="0"/>
              </w:rPr>
            </w:pPr>
            <w:r>
              <w:rPr>
                <w:rFonts w:hint="eastAsia" w:ascii="宋体" w:hAnsi="宋体" w:cs="宋体"/>
                <w:bCs/>
                <w:color w:val="000000"/>
                <w:kern w:val="0"/>
              </w:rPr>
              <w:t>省局核心路由器</w:t>
            </w:r>
          </w:p>
          <w:p>
            <w:pPr>
              <w:widowControl/>
              <w:jc w:val="center"/>
              <w:rPr>
                <w:rFonts w:ascii="宋体" w:hAnsi="宋体" w:cs="宋体"/>
                <w:bCs/>
                <w:color w:val="000000"/>
                <w:kern w:val="0"/>
              </w:rPr>
            </w:pPr>
            <w:r>
              <w:rPr>
                <w:rFonts w:hint="eastAsia" w:ascii="宋体" w:hAnsi="宋体" w:cs="宋体"/>
                <w:bCs/>
                <w:color w:val="000000"/>
                <w:kern w:val="0"/>
              </w:rPr>
              <w:t>（视频会议）</w:t>
            </w:r>
          </w:p>
        </w:tc>
        <w:tc>
          <w:tcPr>
            <w:tcW w:w="1669" w:type="dxa"/>
            <w:tcBorders>
              <w:tl2br w:val="nil"/>
              <w:tr2bl w:val="nil"/>
            </w:tcBorders>
            <w:shd w:val="clear" w:color="auto" w:fill="auto"/>
            <w:vAlign w:val="center"/>
          </w:tcPr>
          <w:p>
            <w:pPr>
              <w:widowControl/>
              <w:jc w:val="center"/>
              <w:rPr>
                <w:rFonts w:ascii="宋体" w:hAnsi="宋体" w:cs="宋体"/>
                <w:bCs/>
                <w:color w:val="000000"/>
                <w:kern w:val="0"/>
              </w:rPr>
            </w:pPr>
            <w:r>
              <w:rPr>
                <w:rFonts w:hint="eastAsia" w:ascii="宋体" w:hAnsi="宋体" w:cs="宋体"/>
                <w:bCs/>
                <w:color w:val="000000"/>
                <w:kern w:val="0"/>
              </w:rPr>
              <w:t>锐捷</w:t>
            </w:r>
          </w:p>
          <w:p>
            <w:pPr>
              <w:jc w:val="center"/>
              <w:rPr>
                <w:rFonts w:ascii="宋体" w:hAnsi="宋体" w:cs="宋体"/>
                <w:bCs/>
                <w:color w:val="000000"/>
                <w:kern w:val="0"/>
              </w:rPr>
            </w:pPr>
            <w:r>
              <w:rPr>
                <w:rFonts w:ascii="宋体" w:hAnsi="宋体"/>
                <w:bCs/>
                <w:color w:val="000000"/>
                <w:kern w:val="0"/>
              </w:rPr>
              <w:t>RG-RSR7716</w:t>
            </w:r>
          </w:p>
        </w:tc>
        <w:tc>
          <w:tcPr>
            <w:tcW w:w="539" w:type="dxa"/>
            <w:tcBorders>
              <w:tl2br w:val="nil"/>
              <w:tr2bl w:val="nil"/>
            </w:tcBorders>
            <w:shd w:val="clear" w:color="auto" w:fill="auto"/>
            <w:vAlign w:val="center"/>
          </w:tcPr>
          <w:p>
            <w:pPr>
              <w:widowControl/>
              <w:jc w:val="center"/>
              <w:rPr>
                <w:rFonts w:ascii="宋体" w:hAnsi="宋体"/>
                <w:bCs/>
                <w:color w:val="000000"/>
                <w:kern w:val="0"/>
              </w:rPr>
            </w:pPr>
            <w:r>
              <w:rPr>
                <w:rFonts w:hint="eastAsia" w:ascii="宋体" w:hAnsi="宋体"/>
                <w:bCs/>
                <w:color w:val="000000"/>
                <w:kern w:val="0"/>
              </w:rPr>
              <w:t>1</w:t>
            </w:r>
          </w:p>
        </w:tc>
        <w:tc>
          <w:tcPr>
            <w:tcW w:w="1379" w:type="dxa"/>
            <w:tcBorders>
              <w:tl2br w:val="nil"/>
              <w:tr2bl w:val="nil"/>
            </w:tcBorders>
            <w:shd w:val="clear" w:color="auto" w:fill="auto"/>
            <w:vAlign w:val="center"/>
          </w:tcPr>
          <w:p>
            <w:pPr>
              <w:widowControl/>
              <w:jc w:val="center"/>
              <w:rPr>
                <w:rFonts w:ascii="宋体" w:hAnsi="宋体" w:cs="宋体"/>
                <w:sz w:val="24"/>
              </w:rPr>
            </w:pPr>
            <w:r>
              <w:rPr>
                <w:rFonts w:hint="eastAsia" w:ascii="宋体" w:hAnsi="宋体" w:cs="宋体"/>
                <w:bCs/>
                <w:kern w:val="0"/>
                <w:sz w:val="24"/>
              </w:rPr>
              <w:t>原厂服务/1年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679" w:type="dxa"/>
            <w:tcBorders>
              <w:tl2br w:val="nil"/>
              <w:tr2bl w:val="nil"/>
            </w:tcBorders>
            <w:shd w:val="clear" w:color="auto" w:fill="auto"/>
            <w:vAlign w:val="center"/>
          </w:tcPr>
          <w:p>
            <w:pPr>
              <w:widowControl/>
              <w:jc w:val="center"/>
              <w:rPr>
                <w:rFonts w:ascii="宋体" w:hAnsi="宋体"/>
                <w:bCs/>
                <w:color w:val="000000"/>
                <w:kern w:val="0"/>
              </w:rPr>
            </w:pPr>
            <w:r>
              <w:rPr>
                <w:rFonts w:hint="eastAsia" w:ascii="宋体" w:hAnsi="宋体"/>
                <w:bCs/>
                <w:color w:val="000000"/>
                <w:kern w:val="0"/>
              </w:rPr>
              <w:t>4</w:t>
            </w:r>
          </w:p>
        </w:tc>
        <w:tc>
          <w:tcPr>
            <w:tcW w:w="2391" w:type="dxa"/>
            <w:vMerge w:val="continue"/>
            <w:tcBorders>
              <w:tl2br w:val="nil"/>
              <w:tr2bl w:val="nil"/>
            </w:tcBorders>
            <w:shd w:val="clear" w:color="auto" w:fill="auto"/>
            <w:vAlign w:val="center"/>
          </w:tcPr>
          <w:p>
            <w:pPr>
              <w:widowControl/>
              <w:jc w:val="center"/>
              <w:rPr>
                <w:rFonts w:ascii="宋体" w:hAnsi="宋体" w:cs="宋体"/>
                <w:bCs/>
                <w:color w:val="000000"/>
                <w:kern w:val="0"/>
              </w:rPr>
            </w:pPr>
          </w:p>
        </w:tc>
        <w:tc>
          <w:tcPr>
            <w:tcW w:w="1639" w:type="dxa"/>
            <w:tcBorders>
              <w:tl2br w:val="nil"/>
              <w:tr2bl w:val="nil"/>
            </w:tcBorders>
            <w:shd w:val="clear" w:color="auto" w:fill="auto"/>
            <w:vAlign w:val="center"/>
          </w:tcPr>
          <w:p>
            <w:pPr>
              <w:widowControl/>
              <w:jc w:val="center"/>
              <w:rPr>
                <w:rFonts w:ascii="宋体" w:hAnsi="宋体" w:cs="宋体"/>
                <w:bCs/>
                <w:color w:val="000000"/>
                <w:kern w:val="0"/>
              </w:rPr>
            </w:pPr>
            <w:r>
              <w:rPr>
                <w:rFonts w:hint="eastAsia" w:ascii="宋体" w:hAnsi="宋体" w:cs="宋体"/>
                <w:bCs/>
                <w:color w:val="000000"/>
                <w:kern w:val="0"/>
              </w:rPr>
              <w:t>省局核心交换机</w:t>
            </w:r>
          </w:p>
          <w:p>
            <w:pPr>
              <w:widowControl/>
              <w:jc w:val="center"/>
              <w:rPr>
                <w:rFonts w:ascii="宋体" w:hAnsi="宋体" w:cs="宋体"/>
                <w:bCs/>
                <w:color w:val="000000"/>
                <w:kern w:val="0"/>
              </w:rPr>
            </w:pPr>
            <w:r>
              <w:rPr>
                <w:rFonts w:hint="eastAsia" w:ascii="宋体" w:hAnsi="宋体" w:cs="宋体"/>
                <w:bCs/>
                <w:color w:val="000000"/>
                <w:kern w:val="0"/>
              </w:rPr>
              <w:t>（到国家总局）</w:t>
            </w:r>
          </w:p>
        </w:tc>
        <w:tc>
          <w:tcPr>
            <w:tcW w:w="1669" w:type="dxa"/>
            <w:tcBorders>
              <w:tl2br w:val="nil"/>
              <w:tr2bl w:val="nil"/>
            </w:tcBorders>
            <w:shd w:val="clear" w:color="auto" w:fill="auto"/>
            <w:vAlign w:val="center"/>
          </w:tcPr>
          <w:p>
            <w:pPr>
              <w:widowControl/>
              <w:jc w:val="center"/>
              <w:rPr>
                <w:rFonts w:ascii="宋体" w:hAnsi="宋体" w:cs="宋体"/>
                <w:bCs/>
                <w:color w:val="000000"/>
                <w:kern w:val="0"/>
              </w:rPr>
            </w:pPr>
            <w:r>
              <w:rPr>
                <w:rFonts w:hint="eastAsia" w:ascii="宋体" w:hAnsi="宋体" w:cs="宋体"/>
                <w:bCs/>
                <w:color w:val="000000"/>
                <w:kern w:val="0"/>
              </w:rPr>
              <w:t>锐捷</w:t>
            </w:r>
          </w:p>
          <w:p>
            <w:pPr>
              <w:widowControl/>
              <w:jc w:val="center"/>
              <w:rPr>
                <w:rFonts w:ascii="宋体" w:hAnsi="宋体" w:cs="宋体"/>
                <w:bCs/>
                <w:color w:val="000000"/>
                <w:kern w:val="0"/>
              </w:rPr>
            </w:pPr>
            <w:r>
              <w:rPr>
                <w:rFonts w:ascii="宋体" w:hAnsi="宋体"/>
                <w:bCs/>
                <w:color w:val="000000"/>
                <w:kern w:val="0"/>
              </w:rPr>
              <w:t>RG-S12010</w:t>
            </w:r>
          </w:p>
        </w:tc>
        <w:tc>
          <w:tcPr>
            <w:tcW w:w="539" w:type="dxa"/>
            <w:tcBorders>
              <w:tl2br w:val="nil"/>
              <w:tr2bl w:val="nil"/>
            </w:tcBorders>
            <w:shd w:val="clear" w:color="auto" w:fill="auto"/>
            <w:vAlign w:val="center"/>
          </w:tcPr>
          <w:p>
            <w:pPr>
              <w:widowControl/>
              <w:jc w:val="center"/>
              <w:rPr>
                <w:rFonts w:ascii="宋体" w:hAnsi="宋体"/>
                <w:bCs/>
                <w:color w:val="000000"/>
                <w:kern w:val="0"/>
              </w:rPr>
            </w:pPr>
            <w:r>
              <w:rPr>
                <w:rFonts w:ascii="宋体" w:hAnsi="宋体"/>
                <w:bCs/>
                <w:color w:val="000000"/>
                <w:kern w:val="0"/>
              </w:rPr>
              <w:t>2</w:t>
            </w:r>
          </w:p>
        </w:tc>
        <w:tc>
          <w:tcPr>
            <w:tcW w:w="1379" w:type="dxa"/>
            <w:tcBorders>
              <w:tl2br w:val="nil"/>
              <w:tr2bl w:val="nil"/>
            </w:tcBorders>
            <w:shd w:val="clear" w:color="auto" w:fill="auto"/>
            <w:vAlign w:val="center"/>
          </w:tcPr>
          <w:p>
            <w:pPr>
              <w:widowControl/>
              <w:jc w:val="left"/>
              <w:rPr>
                <w:rFonts w:ascii="宋体" w:hAnsi="宋体" w:cs="宋体"/>
                <w:sz w:val="24"/>
              </w:rPr>
            </w:pPr>
            <w:r>
              <w:rPr>
                <w:rFonts w:hint="eastAsia" w:ascii="宋体" w:hAnsi="宋体" w:cs="宋体"/>
                <w:sz w:val="24"/>
              </w:rPr>
              <w:t>原厂金牌服务/</w:t>
            </w:r>
            <w:r>
              <w:rPr>
                <w:rFonts w:ascii="宋体" w:hAnsi="宋体" w:cs="宋体"/>
                <w:sz w:val="24"/>
              </w:rPr>
              <w:t>1</w:t>
            </w:r>
            <w:r>
              <w:rPr>
                <w:rFonts w:hint="eastAsia" w:ascii="宋体" w:hAnsi="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trPr>
        <w:tc>
          <w:tcPr>
            <w:tcW w:w="679" w:type="dxa"/>
            <w:tcBorders>
              <w:tl2br w:val="nil"/>
              <w:tr2bl w:val="nil"/>
            </w:tcBorders>
            <w:shd w:val="clear" w:color="auto" w:fill="auto"/>
            <w:vAlign w:val="center"/>
          </w:tcPr>
          <w:p>
            <w:pPr>
              <w:widowControl/>
              <w:jc w:val="center"/>
              <w:rPr>
                <w:rFonts w:ascii="宋体" w:hAnsi="宋体"/>
                <w:bCs/>
                <w:color w:val="000000"/>
                <w:kern w:val="0"/>
              </w:rPr>
            </w:pPr>
            <w:r>
              <w:rPr>
                <w:rFonts w:hint="eastAsia" w:ascii="宋体" w:hAnsi="宋体"/>
                <w:bCs/>
                <w:color w:val="000000"/>
                <w:kern w:val="0"/>
              </w:rPr>
              <w:t>5</w:t>
            </w:r>
          </w:p>
        </w:tc>
        <w:tc>
          <w:tcPr>
            <w:tcW w:w="2391" w:type="dxa"/>
            <w:vMerge w:val="continue"/>
            <w:tcBorders>
              <w:tl2br w:val="nil"/>
              <w:tr2bl w:val="nil"/>
            </w:tcBorders>
            <w:shd w:val="clear" w:color="auto" w:fill="auto"/>
            <w:vAlign w:val="center"/>
          </w:tcPr>
          <w:p>
            <w:pPr>
              <w:widowControl/>
              <w:jc w:val="center"/>
              <w:rPr>
                <w:rFonts w:ascii="宋体" w:hAnsi="宋体" w:cs="宋体"/>
                <w:bCs/>
                <w:color w:val="000000"/>
                <w:kern w:val="0"/>
              </w:rPr>
            </w:pPr>
          </w:p>
        </w:tc>
        <w:tc>
          <w:tcPr>
            <w:tcW w:w="1639" w:type="dxa"/>
            <w:tcBorders>
              <w:tl2br w:val="nil"/>
              <w:tr2bl w:val="nil"/>
            </w:tcBorders>
            <w:shd w:val="clear" w:color="auto" w:fill="auto"/>
            <w:vAlign w:val="center"/>
          </w:tcPr>
          <w:p>
            <w:pPr>
              <w:widowControl/>
              <w:jc w:val="center"/>
              <w:rPr>
                <w:rFonts w:ascii="宋体" w:hAnsi="宋体" w:cs="宋体"/>
                <w:bCs/>
                <w:color w:val="000000"/>
                <w:kern w:val="0"/>
              </w:rPr>
            </w:pPr>
            <w:r>
              <w:rPr>
                <w:rFonts w:hint="eastAsia" w:ascii="宋体" w:hAnsi="宋体" w:cs="宋体"/>
                <w:bCs/>
                <w:color w:val="000000"/>
                <w:kern w:val="0"/>
              </w:rPr>
              <w:t>省局</w:t>
            </w:r>
            <w:r>
              <w:rPr>
                <w:rFonts w:ascii="宋体" w:hAnsi="宋体"/>
                <w:bCs/>
                <w:color w:val="000000"/>
                <w:kern w:val="0"/>
              </w:rPr>
              <w:t>DMZ</w:t>
            </w:r>
            <w:r>
              <w:rPr>
                <w:rFonts w:hint="eastAsia" w:ascii="宋体" w:hAnsi="宋体" w:cs="宋体"/>
                <w:bCs/>
                <w:color w:val="000000"/>
                <w:kern w:val="0"/>
              </w:rPr>
              <w:t>区核心交换机</w:t>
            </w:r>
          </w:p>
          <w:p>
            <w:pPr>
              <w:widowControl/>
              <w:jc w:val="center"/>
              <w:rPr>
                <w:rFonts w:ascii="宋体" w:hAnsi="宋体" w:cs="宋体"/>
                <w:bCs/>
                <w:color w:val="000000"/>
                <w:kern w:val="0"/>
              </w:rPr>
            </w:pPr>
            <w:r>
              <w:rPr>
                <w:rFonts w:hint="eastAsia" w:ascii="宋体" w:hAnsi="宋体" w:cs="宋体"/>
                <w:bCs/>
                <w:color w:val="000000"/>
                <w:kern w:val="0"/>
              </w:rPr>
              <w:t>（互联网出口）</w:t>
            </w:r>
          </w:p>
        </w:tc>
        <w:tc>
          <w:tcPr>
            <w:tcW w:w="1669" w:type="dxa"/>
            <w:tcBorders>
              <w:tl2br w:val="nil"/>
              <w:tr2bl w:val="nil"/>
            </w:tcBorders>
            <w:shd w:val="clear" w:color="auto" w:fill="auto"/>
            <w:vAlign w:val="center"/>
          </w:tcPr>
          <w:p>
            <w:pPr>
              <w:widowControl/>
              <w:jc w:val="center"/>
              <w:rPr>
                <w:rFonts w:ascii="宋体" w:hAnsi="宋体" w:cs="宋体"/>
                <w:bCs/>
                <w:color w:val="000000"/>
                <w:kern w:val="0"/>
              </w:rPr>
            </w:pPr>
            <w:r>
              <w:rPr>
                <w:rFonts w:hint="eastAsia" w:ascii="宋体" w:hAnsi="宋体" w:cs="宋体"/>
                <w:bCs/>
                <w:color w:val="000000"/>
                <w:kern w:val="0"/>
              </w:rPr>
              <w:t>锐捷</w:t>
            </w:r>
          </w:p>
          <w:p>
            <w:pPr>
              <w:widowControl/>
              <w:jc w:val="center"/>
              <w:rPr>
                <w:rFonts w:ascii="宋体" w:hAnsi="宋体" w:cs="宋体"/>
                <w:bCs/>
                <w:color w:val="000000"/>
                <w:kern w:val="0"/>
              </w:rPr>
            </w:pPr>
            <w:r>
              <w:rPr>
                <w:rFonts w:ascii="宋体" w:hAnsi="宋体"/>
                <w:bCs/>
                <w:color w:val="000000"/>
                <w:kern w:val="0"/>
              </w:rPr>
              <w:t>RG-S8606-B</w:t>
            </w:r>
          </w:p>
        </w:tc>
        <w:tc>
          <w:tcPr>
            <w:tcW w:w="539" w:type="dxa"/>
            <w:tcBorders>
              <w:tl2br w:val="nil"/>
              <w:tr2bl w:val="nil"/>
            </w:tcBorders>
            <w:shd w:val="clear" w:color="auto" w:fill="auto"/>
            <w:vAlign w:val="center"/>
          </w:tcPr>
          <w:p>
            <w:pPr>
              <w:widowControl/>
              <w:jc w:val="center"/>
              <w:rPr>
                <w:rFonts w:ascii="宋体" w:hAnsi="宋体"/>
                <w:bCs/>
                <w:color w:val="000000"/>
                <w:kern w:val="0"/>
              </w:rPr>
            </w:pPr>
            <w:r>
              <w:rPr>
                <w:rFonts w:ascii="宋体" w:hAnsi="宋体"/>
                <w:bCs/>
                <w:color w:val="000000"/>
                <w:kern w:val="0"/>
              </w:rPr>
              <w:t>1</w:t>
            </w:r>
          </w:p>
        </w:tc>
        <w:tc>
          <w:tcPr>
            <w:tcW w:w="1379" w:type="dxa"/>
            <w:tcBorders>
              <w:tl2br w:val="nil"/>
              <w:tr2bl w:val="nil"/>
            </w:tcBorders>
            <w:shd w:val="clear" w:color="auto" w:fill="auto"/>
            <w:vAlign w:val="center"/>
          </w:tcPr>
          <w:p>
            <w:pPr>
              <w:widowControl/>
              <w:jc w:val="left"/>
              <w:rPr>
                <w:rFonts w:ascii="宋体" w:hAnsi="宋体" w:cs="宋体"/>
                <w:sz w:val="24"/>
              </w:rPr>
            </w:pPr>
            <w:r>
              <w:rPr>
                <w:rFonts w:hint="eastAsia" w:ascii="宋体" w:hAnsi="宋体" w:cs="宋体"/>
                <w:sz w:val="24"/>
              </w:rPr>
              <w:t>原厂金牌服务/</w:t>
            </w:r>
            <w:r>
              <w:rPr>
                <w:rFonts w:ascii="宋体" w:hAnsi="宋体" w:cs="宋体"/>
                <w:sz w:val="24"/>
              </w:rPr>
              <w:t>1</w:t>
            </w:r>
            <w:r>
              <w:rPr>
                <w:rFonts w:hint="eastAsia" w:ascii="宋体" w:hAnsi="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679" w:type="dxa"/>
            <w:tcBorders>
              <w:tl2br w:val="nil"/>
              <w:tr2bl w:val="nil"/>
            </w:tcBorders>
            <w:shd w:val="clear" w:color="auto" w:fill="auto"/>
            <w:vAlign w:val="center"/>
          </w:tcPr>
          <w:p>
            <w:pPr>
              <w:widowControl/>
              <w:jc w:val="center"/>
              <w:rPr>
                <w:rFonts w:ascii="宋体" w:hAnsi="宋体"/>
                <w:bCs/>
                <w:color w:val="000000"/>
                <w:kern w:val="0"/>
              </w:rPr>
            </w:pPr>
            <w:r>
              <w:rPr>
                <w:rFonts w:hint="eastAsia" w:ascii="宋体" w:hAnsi="宋体"/>
                <w:bCs/>
                <w:color w:val="000000"/>
                <w:kern w:val="0"/>
              </w:rPr>
              <w:t>6</w:t>
            </w:r>
          </w:p>
        </w:tc>
        <w:tc>
          <w:tcPr>
            <w:tcW w:w="2391" w:type="dxa"/>
            <w:vMerge w:val="continue"/>
            <w:tcBorders>
              <w:tl2br w:val="nil"/>
              <w:tr2bl w:val="nil"/>
            </w:tcBorders>
            <w:shd w:val="clear" w:color="auto" w:fill="auto"/>
            <w:vAlign w:val="center"/>
          </w:tcPr>
          <w:p>
            <w:pPr>
              <w:widowControl/>
              <w:jc w:val="center"/>
              <w:rPr>
                <w:rFonts w:ascii="宋体" w:hAnsi="宋体" w:cs="宋体"/>
                <w:bCs/>
                <w:color w:val="000000"/>
                <w:kern w:val="0"/>
              </w:rPr>
            </w:pPr>
          </w:p>
        </w:tc>
        <w:tc>
          <w:tcPr>
            <w:tcW w:w="1639" w:type="dxa"/>
            <w:tcBorders>
              <w:tl2br w:val="nil"/>
              <w:tr2bl w:val="nil"/>
            </w:tcBorders>
            <w:shd w:val="clear" w:color="auto" w:fill="auto"/>
            <w:vAlign w:val="center"/>
          </w:tcPr>
          <w:p>
            <w:pPr>
              <w:widowControl/>
              <w:jc w:val="center"/>
              <w:rPr>
                <w:rFonts w:ascii="宋体" w:hAnsi="宋体" w:cs="宋体"/>
                <w:bCs/>
                <w:color w:val="000000"/>
                <w:kern w:val="0"/>
              </w:rPr>
            </w:pPr>
            <w:r>
              <w:rPr>
                <w:rFonts w:hint="eastAsia" w:ascii="宋体" w:hAnsi="宋体" w:cs="宋体"/>
                <w:bCs/>
                <w:color w:val="000000"/>
                <w:kern w:val="0"/>
              </w:rPr>
              <w:t>楼层交换机</w:t>
            </w:r>
          </w:p>
        </w:tc>
        <w:tc>
          <w:tcPr>
            <w:tcW w:w="1669" w:type="dxa"/>
            <w:tcBorders>
              <w:tl2br w:val="nil"/>
              <w:tr2bl w:val="nil"/>
            </w:tcBorders>
            <w:shd w:val="clear" w:color="auto" w:fill="auto"/>
            <w:vAlign w:val="center"/>
          </w:tcPr>
          <w:p>
            <w:pPr>
              <w:widowControl/>
              <w:jc w:val="center"/>
              <w:rPr>
                <w:rFonts w:ascii="宋体" w:hAnsi="宋体" w:cs="宋体"/>
                <w:bCs/>
                <w:color w:val="000000"/>
                <w:kern w:val="0"/>
              </w:rPr>
            </w:pPr>
            <w:r>
              <w:rPr>
                <w:rFonts w:hint="eastAsia" w:ascii="宋体" w:hAnsi="宋体" w:cs="宋体"/>
                <w:bCs/>
                <w:color w:val="000000"/>
                <w:kern w:val="0"/>
              </w:rPr>
              <w:t>锐捷</w:t>
            </w:r>
          </w:p>
          <w:p>
            <w:pPr>
              <w:widowControl/>
              <w:jc w:val="center"/>
              <w:rPr>
                <w:rFonts w:ascii="宋体" w:hAnsi="宋体" w:cs="宋体"/>
                <w:bCs/>
                <w:color w:val="000000"/>
                <w:kern w:val="0"/>
              </w:rPr>
            </w:pPr>
            <w:r>
              <w:rPr>
                <w:rFonts w:ascii="宋体" w:hAnsi="宋体"/>
                <w:bCs/>
                <w:color w:val="000000"/>
                <w:kern w:val="0"/>
              </w:rPr>
              <w:t>RG-S5750-28GT-L</w:t>
            </w:r>
          </w:p>
        </w:tc>
        <w:tc>
          <w:tcPr>
            <w:tcW w:w="539" w:type="dxa"/>
            <w:tcBorders>
              <w:tl2br w:val="nil"/>
              <w:tr2bl w:val="nil"/>
            </w:tcBorders>
            <w:shd w:val="clear" w:color="auto" w:fill="auto"/>
            <w:vAlign w:val="center"/>
          </w:tcPr>
          <w:p>
            <w:pPr>
              <w:widowControl/>
              <w:jc w:val="center"/>
              <w:rPr>
                <w:rFonts w:ascii="宋体" w:hAnsi="宋体"/>
                <w:bCs/>
                <w:color w:val="000000"/>
                <w:kern w:val="0"/>
              </w:rPr>
            </w:pPr>
            <w:r>
              <w:rPr>
                <w:rFonts w:ascii="宋体" w:hAnsi="宋体"/>
                <w:bCs/>
                <w:color w:val="000000"/>
                <w:kern w:val="0"/>
              </w:rPr>
              <w:t>4</w:t>
            </w:r>
          </w:p>
        </w:tc>
        <w:tc>
          <w:tcPr>
            <w:tcW w:w="1379" w:type="dxa"/>
            <w:tcBorders>
              <w:tl2br w:val="nil"/>
              <w:tr2bl w:val="nil"/>
            </w:tcBorders>
            <w:shd w:val="clear" w:color="auto" w:fill="auto"/>
            <w:vAlign w:val="center"/>
          </w:tcPr>
          <w:p>
            <w:pPr>
              <w:widowControl/>
              <w:jc w:val="center"/>
              <w:rPr>
                <w:rFonts w:ascii="宋体" w:hAnsi="宋体" w:cs="宋体"/>
                <w:bCs/>
                <w:color w:val="000000"/>
                <w:kern w:val="0"/>
              </w:rPr>
            </w:pPr>
            <w:r>
              <w:rPr>
                <w:rFonts w:hint="eastAsia" w:ascii="宋体" w:hAnsi="宋体" w:cs="宋体"/>
                <w:bCs/>
                <w:color w:val="000000"/>
                <w:kern w:val="0"/>
              </w:rPr>
              <w:t>原厂服务/</w:t>
            </w:r>
            <w:r>
              <w:rPr>
                <w:rFonts w:ascii="宋体" w:hAnsi="宋体" w:cs="宋体"/>
                <w:bCs/>
                <w:color w:val="000000"/>
                <w:kern w:val="0"/>
              </w:rPr>
              <w:t>1</w:t>
            </w:r>
            <w:r>
              <w:rPr>
                <w:rFonts w:hint="eastAsia" w:ascii="宋体" w:hAnsi="宋体" w:cs="宋体"/>
                <w:bCs/>
                <w:color w:val="000000"/>
                <w:kern w:val="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679" w:type="dxa"/>
            <w:tcBorders>
              <w:tl2br w:val="nil"/>
              <w:tr2bl w:val="nil"/>
            </w:tcBorders>
            <w:shd w:val="clear" w:color="auto" w:fill="auto"/>
            <w:vAlign w:val="center"/>
          </w:tcPr>
          <w:p>
            <w:pPr>
              <w:widowControl/>
              <w:jc w:val="center"/>
              <w:rPr>
                <w:rFonts w:ascii="宋体" w:hAnsi="宋体"/>
                <w:bCs/>
                <w:color w:val="000000"/>
                <w:kern w:val="0"/>
              </w:rPr>
            </w:pPr>
            <w:r>
              <w:rPr>
                <w:rFonts w:hint="eastAsia" w:ascii="宋体" w:hAnsi="宋体"/>
                <w:bCs/>
                <w:color w:val="000000"/>
                <w:kern w:val="0"/>
              </w:rPr>
              <w:t>7</w:t>
            </w:r>
          </w:p>
        </w:tc>
        <w:tc>
          <w:tcPr>
            <w:tcW w:w="2391" w:type="dxa"/>
            <w:vMerge w:val="continue"/>
            <w:tcBorders>
              <w:tl2br w:val="nil"/>
              <w:tr2bl w:val="nil"/>
            </w:tcBorders>
            <w:shd w:val="clear" w:color="auto" w:fill="auto"/>
            <w:vAlign w:val="center"/>
          </w:tcPr>
          <w:p>
            <w:pPr>
              <w:widowControl/>
              <w:jc w:val="center"/>
              <w:rPr>
                <w:rFonts w:ascii="宋体" w:hAnsi="宋体"/>
                <w:bCs/>
                <w:color w:val="000000"/>
                <w:kern w:val="0"/>
              </w:rPr>
            </w:pPr>
          </w:p>
        </w:tc>
        <w:tc>
          <w:tcPr>
            <w:tcW w:w="1639" w:type="dxa"/>
            <w:tcBorders>
              <w:tl2br w:val="nil"/>
              <w:tr2bl w:val="nil"/>
            </w:tcBorders>
            <w:shd w:val="clear" w:color="auto" w:fill="auto"/>
            <w:vAlign w:val="center"/>
          </w:tcPr>
          <w:p>
            <w:pPr>
              <w:widowControl/>
              <w:jc w:val="center"/>
              <w:rPr>
                <w:rFonts w:ascii="宋体" w:hAnsi="宋体" w:cs="宋体"/>
                <w:bCs/>
                <w:color w:val="000000"/>
                <w:kern w:val="0"/>
              </w:rPr>
            </w:pPr>
            <w:r>
              <w:rPr>
                <w:rFonts w:hint="eastAsia" w:ascii="宋体" w:hAnsi="宋体" w:cs="宋体"/>
                <w:bCs/>
                <w:color w:val="000000"/>
                <w:kern w:val="0"/>
              </w:rPr>
              <w:t>电子营业执照接入交换机</w:t>
            </w:r>
          </w:p>
          <w:p>
            <w:pPr>
              <w:widowControl/>
              <w:jc w:val="center"/>
              <w:rPr>
                <w:rFonts w:ascii="宋体" w:hAnsi="宋体" w:cs="宋体"/>
                <w:bCs/>
                <w:color w:val="000000"/>
                <w:kern w:val="0"/>
              </w:rPr>
            </w:pPr>
            <w:r>
              <w:rPr>
                <w:rFonts w:hint="eastAsia" w:ascii="宋体" w:hAnsi="宋体" w:cs="宋体"/>
                <w:bCs/>
                <w:color w:val="000000"/>
                <w:kern w:val="0"/>
              </w:rPr>
              <w:t>（长乐政务云托管）</w:t>
            </w:r>
          </w:p>
        </w:tc>
        <w:tc>
          <w:tcPr>
            <w:tcW w:w="1669" w:type="dxa"/>
            <w:tcBorders>
              <w:tl2br w:val="nil"/>
              <w:tr2bl w:val="nil"/>
            </w:tcBorders>
            <w:shd w:val="clear" w:color="auto" w:fill="auto"/>
            <w:vAlign w:val="center"/>
          </w:tcPr>
          <w:p>
            <w:pPr>
              <w:widowControl/>
              <w:jc w:val="center"/>
              <w:rPr>
                <w:rFonts w:ascii="宋体" w:hAnsi="宋体" w:cs="宋体"/>
                <w:bCs/>
                <w:color w:val="000000"/>
                <w:kern w:val="0"/>
              </w:rPr>
            </w:pPr>
            <w:r>
              <w:rPr>
                <w:rFonts w:hint="eastAsia" w:ascii="宋体" w:hAnsi="宋体" w:cs="宋体"/>
                <w:bCs/>
                <w:color w:val="000000"/>
                <w:kern w:val="0"/>
              </w:rPr>
              <w:t>锐捷</w:t>
            </w:r>
          </w:p>
          <w:p>
            <w:pPr>
              <w:widowControl/>
              <w:jc w:val="center"/>
              <w:rPr>
                <w:rFonts w:ascii="宋体" w:hAnsi="宋体" w:cs="宋体"/>
                <w:bCs/>
                <w:color w:val="000000"/>
                <w:kern w:val="0"/>
              </w:rPr>
            </w:pPr>
            <w:r>
              <w:rPr>
                <w:rFonts w:ascii="宋体" w:hAnsi="宋体"/>
                <w:bCs/>
                <w:color w:val="000000"/>
                <w:kern w:val="0"/>
              </w:rPr>
              <w:t>RG-S5750C-28GT4XS-H</w:t>
            </w:r>
          </w:p>
        </w:tc>
        <w:tc>
          <w:tcPr>
            <w:tcW w:w="539" w:type="dxa"/>
            <w:tcBorders>
              <w:tl2br w:val="nil"/>
              <w:tr2bl w:val="nil"/>
            </w:tcBorders>
            <w:shd w:val="clear" w:color="auto" w:fill="auto"/>
            <w:vAlign w:val="center"/>
          </w:tcPr>
          <w:p>
            <w:pPr>
              <w:widowControl/>
              <w:jc w:val="center"/>
              <w:rPr>
                <w:rFonts w:ascii="宋体" w:hAnsi="宋体"/>
                <w:bCs/>
                <w:color w:val="000000"/>
                <w:kern w:val="0"/>
              </w:rPr>
            </w:pPr>
            <w:r>
              <w:rPr>
                <w:rFonts w:ascii="宋体" w:hAnsi="宋体"/>
                <w:bCs/>
                <w:color w:val="000000"/>
                <w:kern w:val="0"/>
              </w:rPr>
              <w:t>2</w:t>
            </w:r>
          </w:p>
        </w:tc>
        <w:tc>
          <w:tcPr>
            <w:tcW w:w="1379" w:type="dxa"/>
            <w:tcBorders>
              <w:tl2br w:val="nil"/>
              <w:tr2bl w:val="nil"/>
            </w:tcBorders>
            <w:shd w:val="clear" w:color="auto" w:fill="auto"/>
            <w:vAlign w:val="center"/>
          </w:tcPr>
          <w:p>
            <w:pPr>
              <w:widowControl/>
              <w:jc w:val="left"/>
              <w:rPr>
                <w:rFonts w:ascii="宋体" w:hAnsi="宋体" w:cs="宋体"/>
                <w:sz w:val="24"/>
              </w:rPr>
            </w:pPr>
            <w:r>
              <w:rPr>
                <w:rFonts w:hint="eastAsia" w:ascii="宋体" w:hAnsi="宋体" w:cs="宋体"/>
                <w:sz w:val="24"/>
              </w:rPr>
              <w:t>原厂金牌服务/</w:t>
            </w:r>
            <w:r>
              <w:rPr>
                <w:rFonts w:ascii="宋体" w:hAnsi="宋体" w:cs="宋体"/>
                <w:sz w:val="24"/>
              </w:rPr>
              <w:t>1</w:t>
            </w:r>
            <w:r>
              <w:rPr>
                <w:rFonts w:hint="eastAsia" w:ascii="宋体" w:hAnsi="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79" w:type="dxa"/>
            <w:tcBorders>
              <w:tl2br w:val="nil"/>
              <w:tr2bl w:val="nil"/>
            </w:tcBorders>
            <w:shd w:val="clear" w:color="auto" w:fill="auto"/>
            <w:vAlign w:val="center"/>
          </w:tcPr>
          <w:p>
            <w:pPr>
              <w:widowControl/>
              <w:jc w:val="center"/>
              <w:rPr>
                <w:rFonts w:ascii="宋体" w:hAnsi="宋体"/>
                <w:bCs/>
                <w:color w:val="000000"/>
                <w:kern w:val="0"/>
              </w:rPr>
            </w:pPr>
            <w:r>
              <w:rPr>
                <w:rFonts w:hint="eastAsia" w:ascii="宋体" w:hAnsi="宋体"/>
                <w:bCs/>
                <w:color w:val="000000"/>
                <w:kern w:val="0"/>
              </w:rPr>
              <w:t>8</w:t>
            </w:r>
          </w:p>
        </w:tc>
        <w:tc>
          <w:tcPr>
            <w:tcW w:w="2391" w:type="dxa"/>
            <w:tcBorders>
              <w:tl2br w:val="nil"/>
              <w:tr2bl w:val="nil"/>
            </w:tcBorders>
            <w:shd w:val="clear" w:color="auto" w:fill="auto"/>
            <w:vAlign w:val="center"/>
          </w:tcPr>
          <w:p>
            <w:pPr>
              <w:widowControl/>
              <w:jc w:val="center"/>
              <w:rPr>
                <w:rFonts w:ascii="宋体" w:hAnsi="宋体"/>
                <w:bCs/>
                <w:color w:val="000000"/>
                <w:kern w:val="0"/>
              </w:rPr>
            </w:pPr>
            <w:r>
              <w:rPr>
                <w:rFonts w:hint="eastAsia" w:ascii="宋体" w:hAnsi="宋体"/>
                <w:bCs/>
                <w:color w:val="000000"/>
                <w:kern w:val="0"/>
              </w:rPr>
              <w:t>总局路由器维保服务</w:t>
            </w:r>
          </w:p>
        </w:tc>
        <w:tc>
          <w:tcPr>
            <w:tcW w:w="1639" w:type="dxa"/>
            <w:tcBorders>
              <w:tl2br w:val="nil"/>
              <w:tr2bl w:val="nil"/>
            </w:tcBorders>
            <w:shd w:val="clear" w:color="auto" w:fill="auto"/>
            <w:vAlign w:val="center"/>
          </w:tcPr>
          <w:p>
            <w:pPr>
              <w:widowControl/>
              <w:jc w:val="center"/>
              <w:rPr>
                <w:rFonts w:ascii="宋体" w:hAnsi="宋体" w:cs="宋体"/>
                <w:bCs/>
                <w:color w:val="000000"/>
                <w:kern w:val="0"/>
              </w:rPr>
            </w:pPr>
            <w:r>
              <w:rPr>
                <w:rFonts w:hint="eastAsia" w:ascii="宋体" w:hAnsi="宋体" w:cs="宋体"/>
                <w:bCs/>
                <w:color w:val="000000"/>
                <w:kern w:val="0"/>
              </w:rPr>
              <w:t>接入路由器</w:t>
            </w:r>
          </w:p>
          <w:p>
            <w:pPr>
              <w:widowControl/>
              <w:jc w:val="center"/>
              <w:rPr>
                <w:rFonts w:ascii="宋体" w:hAnsi="宋体" w:cs="宋体"/>
                <w:bCs/>
                <w:color w:val="000000"/>
                <w:kern w:val="0"/>
              </w:rPr>
            </w:pPr>
            <w:r>
              <w:rPr>
                <w:rFonts w:hint="eastAsia" w:ascii="宋体" w:hAnsi="宋体" w:cs="宋体"/>
                <w:bCs/>
                <w:color w:val="000000"/>
                <w:kern w:val="0"/>
              </w:rPr>
              <w:t>（原国家总局接入）</w:t>
            </w:r>
          </w:p>
        </w:tc>
        <w:tc>
          <w:tcPr>
            <w:tcW w:w="1669" w:type="dxa"/>
            <w:tcBorders>
              <w:tl2br w:val="nil"/>
              <w:tr2bl w:val="nil"/>
            </w:tcBorders>
            <w:shd w:val="clear" w:color="auto" w:fill="auto"/>
            <w:vAlign w:val="center"/>
          </w:tcPr>
          <w:p>
            <w:pPr>
              <w:widowControl/>
              <w:jc w:val="center"/>
              <w:rPr>
                <w:rFonts w:ascii="宋体" w:hAnsi="宋体"/>
                <w:bCs/>
                <w:color w:val="000000"/>
                <w:kern w:val="0"/>
              </w:rPr>
            </w:pPr>
            <w:r>
              <w:rPr>
                <w:rFonts w:ascii="宋体" w:hAnsi="宋体"/>
                <w:bCs/>
                <w:color w:val="000000"/>
                <w:kern w:val="0"/>
              </w:rPr>
              <w:t>H3C</w:t>
            </w:r>
          </w:p>
          <w:p>
            <w:pPr>
              <w:widowControl/>
              <w:jc w:val="center"/>
              <w:rPr>
                <w:rFonts w:ascii="宋体" w:hAnsi="宋体"/>
                <w:bCs/>
                <w:color w:val="000000"/>
                <w:kern w:val="0"/>
              </w:rPr>
            </w:pPr>
            <w:r>
              <w:rPr>
                <w:rFonts w:ascii="宋体" w:hAnsi="宋体"/>
                <w:bCs/>
                <w:color w:val="000000"/>
                <w:kern w:val="0"/>
              </w:rPr>
              <w:t>SR6608</w:t>
            </w:r>
          </w:p>
        </w:tc>
        <w:tc>
          <w:tcPr>
            <w:tcW w:w="539" w:type="dxa"/>
            <w:tcBorders>
              <w:tl2br w:val="nil"/>
              <w:tr2bl w:val="nil"/>
            </w:tcBorders>
            <w:shd w:val="clear" w:color="auto" w:fill="auto"/>
            <w:vAlign w:val="center"/>
          </w:tcPr>
          <w:p>
            <w:pPr>
              <w:widowControl/>
              <w:jc w:val="center"/>
              <w:rPr>
                <w:rFonts w:ascii="宋体" w:hAnsi="宋体"/>
                <w:bCs/>
                <w:color w:val="000000"/>
                <w:kern w:val="0"/>
              </w:rPr>
            </w:pPr>
            <w:r>
              <w:rPr>
                <w:rFonts w:ascii="宋体" w:hAnsi="宋体"/>
                <w:bCs/>
                <w:color w:val="000000"/>
                <w:kern w:val="0"/>
              </w:rPr>
              <w:t>1</w:t>
            </w:r>
          </w:p>
        </w:tc>
        <w:tc>
          <w:tcPr>
            <w:tcW w:w="1379" w:type="dxa"/>
            <w:tcBorders>
              <w:tl2br w:val="nil"/>
              <w:tr2bl w:val="nil"/>
            </w:tcBorders>
            <w:shd w:val="clear" w:color="auto" w:fill="auto"/>
            <w:vAlign w:val="center"/>
          </w:tcPr>
          <w:p>
            <w:pPr>
              <w:widowControl/>
              <w:jc w:val="left"/>
              <w:rPr>
                <w:rFonts w:ascii="宋体" w:hAnsi="宋体" w:cs="宋体"/>
                <w:sz w:val="24"/>
              </w:rPr>
            </w:pPr>
            <w:r>
              <w:rPr>
                <w:rFonts w:hint="eastAsia" w:ascii="宋体" w:hAnsi="宋体" w:cs="宋体"/>
                <w:sz w:val="24"/>
              </w:rPr>
              <w:t>原厂服务/</w:t>
            </w:r>
            <w:r>
              <w:rPr>
                <w:rFonts w:ascii="宋体" w:hAnsi="宋体" w:cs="宋体"/>
                <w:sz w:val="24"/>
              </w:rPr>
              <w:t>1</w:t>
            </w:r>
            <w:r>
              <w:rPr>
                <w:rFonts w:hint="eastAsia" w:ascii="宋体" w:hAnsi="宋体" w:cs="宋体"/>
                <w:sz w:val="24"/>
              </w:rPr>
              <w:t>年</w:t>
            </w:r>
          </w:p>
        </w:tc>
      </w:tr>
    </w:tbl>
    <w:p>
      <w:pPr>
        <w:pStyle w:val="8"/>
        <w:widowControl/>
        <w:spacing w:beforeAutospacing="0" w:after="150" w:afterAutospacing="0" w:line="405" w:lineRule="atLeast"/>
        <w:rPr>
          <w:rFonts w:ascii="仿宋_GB2312" w:hAnsi="仿宋_GB2312" w:eastAsia="仿宋_GB2312" w:cs="仿宋_GB2312"/>
          <w:sz w:val="32"/>
          <w:szCs w:val="32"/>
        </w:rPr>
      </w:pPr>
    </w:p>
    <w:p>
      <w:pPr>
        <w:pStyle w:val="8"/>
        <w:widowControl/>
        <w:spacing w:beforeAutospacing="0" w:after="150" w:afterAutospacing="0" w:line="405" w:lineRule="atLeast"/>
        <w:ind w:firstLine="320" w:firstLineChars="100"/>
        <w:rPr>
          <w:rStyle w:val="10"/>
          <w:rFonts w:ascii="仿宋_GB2312" w:hAnsi="仿宋_GB2312" w:eastAsia="仿宋_GB2312" w:cs="仿宋_GB2312"/>
          <w:b w:val="0"/>
          <w:sz w:val="32"/>
          <w:szCs w:val="32"/>
          <w:shd w:val="clear" w:color="auto" w:fill="FFFFFF"/>
        </w:rPr>
      </w:pPr>
      <w:r>
        <w:rPr>
          <w:rStyle w:val="10"/>
          <w:rFonts w:hint="eastAsia" w:ascii="仿宋_GB2312" w:hAnsi="仿宋_GB2312" w:eastAsia="仿宋_GB2312" w:cs="仿宋_GB2312"/>
          <w:b w:val="0"/>
          <w:sz w:val="32"/>
          <w:szCs w:val="32"/>
          <w:shd w:val="clear" w:color="auto" w:fill="FFFFFF"/>
        </w:rPr>
        <w:t>2.托管长乐电子政务云服务器</w:t>
      </w:r>
    </w:p>
    <w:tbl>
      <w:tblPr>
        <w:tblStyle w:val="12"/>
        <w:tblW w:w="8296" w:type="dxa"/>
        <w:tblInd w:w="0" w:type="dxa"/>
        <w:tblLayout w:type="fixed"/>
        <w:tblCellMar>
          <w:top w:w="0" w:type="dxa"/>
          <w:left w:w="108" w:type="dxa"/>
          <w:bottom w:w="0" w:type="dxa"/>
          <w:right w:w="108" w:type="dxa"/>
        </w:tblCellMar>
      </w:tblPr>
      <w:tblGrid>
        <w:gridCol w:w="623"/>
        <w:gridCol w:w="1997"/>
        <w:gridCol w:w="1982"/>
        <w:gridCol w:w="1576"/>
        <w:gridCol w:w="622"/>
        <w:gridCol w:w="1496"/>
      </w:tblGrid>
      <w:tr>
        <w:tblPrEx>
          <w:tblLayout w:type="fixed"/>
          <w:tblCellMar>
            <w:top w:w="0" w:type="dxa"/>
            <w:left w:w="108" w:type="dxa"/>
            <w:bottom w:w="0" w:type="dxa"/>
            <w:right w:w="108" w:type="dxa"/>
          </w:tblCellMar>
        </w:tblPrEx>
        <w:trPr>
          <w:trHeight w:val="525" w:hRule="atLeast"/>
        </w:trPr>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序号</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设备描述</w:t>
            </w:r>
          </w:p>
        </w:tc>
        <w:tc>
          <w:tcPr>
            <w:tcW w:w="1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设备名称</w:t>
            </w:r>
          </w:p>
        </w:tc>
        <w:tc>
          <w:tcPr>
            <w:tcW w:w="1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品牌型号</w:t>
            </w:r>
          </w:p>
        </w:tc>
        <w:tc>
          <w:tcPr>
            <w:tcW w:w="6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数量</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rPr>
            </w:pPr>
            <w:r>
              <w:rPr>
                <w:rFonts w:hint="eastAsia" w:ascii="宋体" w:hAnsi="宋体" w:cs="宋体"/>
                <w:b/>
                <w:bCs/>
                <w:color w:val="000000"/>
                <w:kern w:val="0"/>
              </w:rPr>
              <w:t>备注</w:t>
            </w:r>
          </w:p>
        </w:tc>
      </w:tr>
      <w:tr>
        <w:tblPrEx>
          <w:tblLayout w:type="fixed"/>
          <w:tblCellMar>
            <w:top w:w="0" w:type="dxa"/>
            <w:left w:w="108" w:type="dxa"/>
            <w:bottom w:w="0" w:type="dxa"/>
            <w:right w:w="108" w:type="dxa"/>
          </w:tblCellMar>
        </w:tblPrEx>
        <w:trPr>
          <w:trHeight w:val="953" w:hRule="atLeast"/>
        </w:trPr>
        <w:tc>
          <w:tcPr>
            <w:tcW w:w="6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color w:val="000000"/>
                <w:kern w:val="0"/>
              </w:rPr>
            </w:pPr>
            <w:r>
              <w:rPr>
                <w:rFonts w:ascii="宋体" w:hAnsi="宋体"/>
                <w:bCs/>
                <w:color w:val="000000"/>
                <w:kern w:val="0"/>
              </w:rPr>
              <w:t>1</w:t>
            </w:r>
          </w:p>
        </w:tc>
        <w:tc>
          <w:tcPr>
            <w:tcW w:w="19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bCs/>
                <w:color w:val="000000"/>
                <w:kern w:val="0"/>
              </w:rPr>
            </w:pPr>
            <w:r>
              <w:rPr>
                <w:rFonts w:hint="eastAsia" w:ascii="宋体" w:hAnsi="宋体" w:cs="宋体"/>
                <w:bCs/>
                <w:color w:val="000000"/>
                <w:kern w:val="0"/>
              </w:rPr>
              <w:t>服务器维保服务</w:t>
            </w:r>
          </w:p>
          <w:p>
            <w:pPr>
              <w:widowControl/>
              <w:rPr>
                <w:rFonts w:ascii="宋体" w:hAnsi="宋体" w:cs="宋体"/>
                <w:bCs/>
                <w:color w:val="000000"/>
                <w:kern w:val="0"/>
              </w:rPr>
            </w:pPr>
            <w:r>
              <w:rPr>
                <w:rFonts w:hint="eastAsia" w:ascii="宋体" w:hAnsi="宋体" w:cs="宋体"/>
                <w:bCs/>
                <w:color w:val="000000"/>
                <w:kern w:val="0"/>
              </w:rPr>
              <w:t>（托管长乐政务云）</w:t>
            </w:r>
          </w:p>
        </w:tc>
        <w:tc>
          <w:tcPr>
            <w:tcW w:w="19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bCs/>
                <w:color w:val="000000"/>
                <w:kern w:val="0"/>
              </w:rPr>
            </w:pPr>
            <w:r>
              <w:rPr>
                <w:rFonts w:hint="eastAsia" w:ascii="宋体" w:hAnsi="宋体" w:cs="宋体"/>
                <w:bCs/>
                <w:color w:val="000000"/>
                <w:kern w:val="0"/>
              </w:rPr>
              <w:t>国家总局托管服务器</w:t>
            </w:r>
          </w:p>
        </w:tc>
        <w:tc>
          <w:tcPr>
            <w:tcW w:w="1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bCs/>
                <w:color w:val="000000"/>
                <w:kern w:val="0"/>
              </w:rPr>
            </w:pPr>
            <w:r>
              <w:rPr>
                <w:rFonts w:hint="eastAsia" w:ascii="宋体" w:hAnsi="宋体" w:cs="宋体"/>
                <w:bCs/>
                <w:color w:val="000000"/>
                <w:kern w:val="0"/>
              </w:rPr>
              <w:t>浪潮</w:t>
            </w:r>
            <w:r>
              <w:rPr>
                <w:rFonts w:ascii="宋体" w:hAnsi="宋体"/>
                <w:bCs/>
                <w:color w:val="000000"/>
                <w:kern w:val="0"/>
              </w:rPr>
              <w:t>NF 5280M4</w:t>
            </w:r>
          </w:p>
        </w:tc>
        <w:tc>
          <w:tcPr>
            <w:tcW w:w="6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color w:val="000000"/>
                <w:kern w:val="0"/>
              </w:rPr>
            </w:pPr>
            <w:r>
              <w:rPr>
                <w:rFonts w:ascii="宋体" w:hAnsi="宋体"/>
                <w:bCs/>
                <w:color w:val="000000"/>
                <w:kern w:val="0"/>
              </w:rPr>
              <w:t>5</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Cs/>
                <w:color w:val="000000"/>
                <w:kern w:val="0"/>
              </w:rPr>
            </w:pPr>
            <w:r>
              <w:rPr>
                <w:rFonts w:hint="eastAsia" w:ascii="宋体" w:hAnsi="宋体" w:cs="宋体"/>
                <w:bCs/>
                <w:color w:val="000000"/>
                <w:kern w:val="0"/>
              </w:rPr>
              <w:t>原厂服务/一年</w:t>
            </w:r>
          </w:p>
        </w:tc>
      </w:tr>
    </w:tbl>
    <w:p>
      <w:pPr>
        <w:pStyle w:val="8"/>
        <w:widowControl/>
        <w:spacing w:beforeAutospacing="0" w:after="150" w:afterAutospacing="0" w:line="405" w:lineRule="atLeast"/>
        <w:rPr>
          <w:rFonts w:ascii="仿宋_GB2312" w:hAnsi="仿宋_GB2312" w:eastAsia="仿宋_GB2312" w:cs="仿宋_GB2312"/>
          <w:sz w:val="32"/>
          <w:szCs w:val="32"/>
        </w:rPr>
      </w:pPr>
      <w:r>
        <w:rPr>
          <w:rStyle w:val="10"/>
          <w:rFonts w:hint="eastAsia" w:ascii="仿宋_GB2312" w:hAnsi="仿宋_GB2312" w:eastAsia="仿宋_GB2312" w:cs="仿宋_GB2312"/>
          <w:sz w:val="32"/>
          <w:szCs w:val="32"/>
          <w:shd w:val="clear" w:color="auto" w:fill="FFFFFF"/>
        </w:rPr>
        <w:br w:type="textWrapping"/>
      </w:r>
      <w:r>
        <w:rPr>
          <w:rFonts w:hint="eastAsia" w:ascii="仿宋_GB2312" w:hAnsi="仿宋_GB2312" w:eastAsia="仿宋_GB2312" w:cs="仿宋_GB2312"/>
          <w:sz w:val="32"/>
          <w:szCs w:val="32"/>
        </w:rPr>
        <w:t>（二）服务内容</w:t>
      </w:r>
    </w:p>
    <w:tbl>
      <w:tblPr>
        <w:tblStyle w:val="12"/>
        <w:tblW w:w="87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99"/>
        <w:gridCol w:w="2341"/>
        <w:gridCol w:w="5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5" w:hRule="atLeast"/>
          <w:tblCellSpacing w:w="15" w:type="dxa"/>
        </w:trPr>
        <w:tc>
          <w:tcPr>
            <w:tcW w:w="854" w:type="dxa"/>
            <w:shd w:val="clear" w:color="auto" w:fill="auto"/>
            <w:tcMar>
              <w:top w:w="0" w:type="dxa"/>
              <w:left w:w="105" w:type="dxa"/>
              <w:bottom w:w="0" w:type="dxa"/>
              <w:right w:w="105" w:type="dxa"/>
            </w:tcMar>
            <w:vAlign w:val="center"/>
          </w:tcPr>
          <w:p>
            <w:pPr>
              <w:widowControl/>
              <w:jc w:val="center"/>
              <w:rPr>
                <w:rFonts w:ascii="宋体" w:hAnsi="宋体" w:cs="宋体"/>
                <w:b/>
                <w:bCs/>
                <w:color w:val="000000"/>
                <w:kern w:val="0"/>
              </w:rPr>
            </w:pPr>
            <w:r>
              <w:rPr>
                <w:rFonts w:hint="eastAsia" w:ascii="宋体" w:hAnsi="宋体" w:cs="宋体"/>
                <w:b/>
                <w:bCs/>
                <w:color w:val="000000"/>
                <w:kern w:val="0"/>
              </w:rPr>
              <w:t>序号</w:t>
            </w:r>
          </w:p>
        </w:tc>
        <w:tc>
          <w:tcPr>
            <w:tcW w:w="2311" w:type="dxa"/>
            <w:shd w:val="clear" w:color="auto" w:fill="auto"/>
            <w:tcMar>
              <w:top w:w="0" w:type="dxa"/>
              <w:left w:w="105" w:type="dxa"/>
              <w:bottom w:w="0" w:type="dxa"/>
              <w:right w:w="105" w:type="dxa"/>
            </w:tcMar>
            <w:vAlign w:val="center"/>
          </w:tcPr>
          <w:p>
            <w:pPr>
              <w:widowControl/>
              <w:jc w:val="center"/>
              <w:rPr>
                <w:rFonts w:ascii="宋体" w:hAnsi="宋体" w:cs="宋体"/>
                <w:b/>
                <w:bCs/>
                <w:color w:val="000000"/>
                <w:kern w:val="0"/>
              </w:rPr>
            </w:pPr>
            <w:r>
              <w:rPr>
                <w:rFonts w:hint="eastAsia" w:ascii="宋体" w:hAnsi="宋体" w:cs="宋体"/>
                <w:b/>
                <w:bCs/>
                <w:color w:val="000000"/>
                <w:kern w:val="0"/>
              </w:rPr>
              <w:t>项目名称</w:t>
            </w:r>
          </w:p>
        </w:tc>
        <w:tc>
          <w:tcPr>
            <w:tcW w:w="5435" w:type="dxa"/>
            <w:shd w:val="clear" w:color="auto" w:fill="auto"/>
            <w:tcMar>
              <w:top w:w="0" w:type="dxa"/>
              <w:left w:w="105" w:type="dxa"/>
              <w:bottom w:w="0" w:type="dxa"/>
              <w:right w:w="105" w:type="dxa"/>
            </w:tcMar>
            <w:vAlign w:val="center"/>
          </w:tcPr>
          <w:p>
            <w:pPr>
              <w:widowControl/>
              <w:jc w:val="center"/>
              <w:rPr>
                <w:rFonts w:ascii="宋体" w:hAnsi="宋体" w:cs="宋体"/>
                <w:b/>
                <w:bCs/>
                <w:color w:val="000000"/>
                <w:kern w:val="0"/>
              </w:rPr>
            </w:pPr>
            <w:r>
              <w:rPr>
                <w:rFonts w:hint="eastAsia" w:ascii="宋体" w:hAnsi="宋体" w:cs="宋体"/>
                <w:b/>
                <w:bCs/>
                <w:color w:val="000000"/>
                <w:kern w:val="0"/>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05" w:hRule="atLeast"/>
          <w:tblCellSpacing w:w="15" w:type="dxa"/>
        </w:trPr>
        <w:tc>
          <w:tcPr>
            <w:tcW w:w="854" w:type="dxa"/>
            <w:shd w:val="clear" w:color="auto" w:fill="auto"/>
            <w:tcMar>
              <w:top w:w="0" w:type="dxa"/>
              <w:left w:w="105" w:type="dxa"/>
              <w:bottom w:w="0" w:type="dxa"/>
              <w:right w:w="105" w:type="dxa"/>
            </w:tcMar>
            <w:vAlign w:val="center"/>
          </w:tcPr>
          <w:p>
            <w:pPr>
              <w:widowControl/>
              <w:jc w:val="center"/>
              <w:rPr>
                <w:rFonts w:ascii="宋体" w:hAnsi="宋体" w:cs="宋体"/>
                <w:color w:val="000000"/>
                <w:kern w:val="0"/>
              </w:rPr>
            </w:pPr>
            <w:r>
              <w:rPr>
                <w:rFonts w:hint="eastAsia" w:ascii="宋体" w:hAnsi="宋体" w:cs="宋体"/>
                <w:color w:val="000000"/>
                <w:kern w:val="0"/>
              </w:rPr>
              <w:t>1</w:t>
            </w:r>
          </w:p>
        </w:tc>
        <w:tc>
          <w:tcPr>
            <w:tcW w:w="2311" w:type="dxa"/>
            <w:shd w:val="clear" w:color="auto" w:fill="auto"/>
            <w:tcMar>
              <w:top w:w="0" w:type="dxa"/>
              <w:left w:w="105" w:type="dxa"/>
              <w:bottom w:w="0" w:type="dxa"/>
              <w:right w:w="105" w:type="dxa"/>
            </w:tcMar>
            <w:vAlign w:val="center"/>
          </w:tcPr>
          <w:p>
            <w:pPr>
              <w:widowControl/>
              <w:jc w:val="center"/>
              <w:rPr>
                <w:rFonts w:ascii="宋体" w:hAnsi="宋体" w:cs="宋体"/>
                <w:color w:val="000000"/>
                <w:kern w:val="0"/>
              </w:rPr>
            </w:pPr>
            <w:r>
              <w:rPr>
                <w:rFonts w:hint="eastAsia" w:ascii="宋体" w:hAnsi="宋体" w:cs="宋体"/>
                <w:color w:val="000000"/>
                <w:kern w:val="0"/>
              </w:rPr>
              <w:t>网络运维</w:t>
            </w:r>
          </w:p>
        </w:tc>
        <w:tc>
          <w:tcPr>
            <w:tcW w:w="5435" w:type="dxa"/>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政务外网（市场监管专区），局机关互联网、政务信息网等，全省视频会议网络，联接总局网络及相关网络设备、安全设备运维；全省政务外网（市场监管专区）IP地址管理规划、接入点技术支持及相关服务；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69" w:hRule="atLeast"/>
          <w:tblCellSpacing w:w="15" w:type="dxa"/>
        </w:trPr>
        <w:tc>
          <w:tcPr>
            <w:tcW w:w="854" w:type="dxa"/>
            <w:shd w:val="clear" w:color="auto" w:fill="auto"/>
            <w:tcMar>
              <w:top w:w="0" w:type="dxa"/>
              <w:left w:w="105" w:type="dxa"/>
              <w:bottom w:w="0" w:type="dxa"/>
              <w:right w:w="105" w:type="dxa"/>
            </w:tcMar>
            <w:vAlign w:val="center"/>
          </w:tcPr>
          <w:p>
            <w:pPr>
              <w:widowControl/>
              <w:jc w:val="center"/>
              <w:rPr>
                <w:rFonts w:ascii="宋体" w:hAnsi="宋体" w:cs="宋体"/>
                <w:color w:val="000000"/>
                <w:kern w:val="0"/>
              </w:rPr>
            </w:pPr>
            <w:r>
              <w:rPr>
                <w:rFonts w:hint="eastAsia" w:ascii="宋体" w:hAnsi="宋体" w:cs="宋体"/>
                <w:color w:val="000000"/>
                <w:kern w:val="0"/>
              </w:rPr>
              <w:t>  2</w:t>
            </w:r>
          </w:p>
        </w:tc>
        <w:tc>
          <w:tcPr>
            <w:tcW w:w="2311" w:type="dxa"/>
            <w:shd w:val="clear" w:color="auto" w:fill="auto"/>
            <w:tcMar>
              <w:top w:w="0" w:type="dxa"/>
              <w:left w:w="105" w:type="dxa"/>
              <w:bottom w:w="0" w:type="dxa"/>
              <w:right w:w="105" w:type="dxa"/>
            </w:tcMar>
            <w:vAlign w:val="center"/>
          </w:tcPr>
          <w:p>
            <w:pPr>
              <w:widowControl/>
              <w:jc w:val="center"/>
              <w:rPr>
                <w:rFonts w:ascii="宋体" w:hAnsi="宋体" w:cs="宋体"/>
                <w:color w:val="000000"/>
                <w:kern w:val="0"/>
              </w:rPr>
            </w:pPr>
            <w:r>
              <w:rPr>
                <w:rFonts w:hint="eastAsia" w:ascii="宋体" w:hAnsi="宋体" w:cs="宋体"/>
                <w:color w:val="000000"/>
                <w:kern w:val="0"/>
              </w:rPr>
              <w:t>省市场监管局驻点服务</w:t>
            </w:r>
          </w:p>
        </w:tc>
        <w:tc>
          <w:tcPr>
            <w:tcW w:w="5435" w:type="dxa"/>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服务内容：</w:t>
            </w:r>
          </w:p>
          <w:p>
            <w:pPr>
              <w:widowControl/>
              <w:jc w:val="left"/>
              <w:rPr>
                <w:rFonts w:ascii="宋体" w:hAnsi="宋体" w:cs="宋体"/>
                <w:color w:val="000000"/>
                <w:kern w:val="0"/>
              </w:rPr>
            </w:pPr>
            <w:r>
              <w:rPr>
                <w:rFonts w:hint="eastAsia" w:ascii="宋体" w:hAnsi="宋体" w:cs="宋体"/>
                <w:color w:val="000000"/>
                <w:kern w:val="0"/>
              </w:rPr>
              <w:t>1.华林路办公区、五四路办公区办公终端运维（根据设备供应商的服务承诺进行维护的除外），其中X86终端500台左右，信创终端450台；</w:t>
            </w:r>
          </w:p>
          <w:p>
            <w:pPr>
              <w:widowControl/>
              <w:jc w:val="left"/>
              <w:rPr>
                <w:rFonts w:ascii="宋体" w:hAnsi="宋体" w:cs="宋体"/>
                <w:color w:val="000000"/>
                <w:kern w:val="0"/>
              </w:rPr>
            </w:pPr>
            <w:r>
              <w:rPr>
                <w:rFonts w:hint="eastAsia" w:ascii="宋体" w:hAnsi="宋体" w:cs="宋体"/>
                <w:color w:val="000000"/>
                <w:kern w:val="0"/>
              </w:rPr>
              <w:t>2.华林路办公区、五四路办公区局域网维护；</w:t>
            </w:r>
          </w:p>
          <w:p>
            <w:pPr>
              <w:widowControl/>
              <w:jc w:val="left"/>
              <w:rPr>
                <w:rFonts w:hint="eastAsia" w:ascii="宋体" w:hAnsi="宋体" w:cs="宋体"/>
                <w:color w:val="000000"/>
                <w:kern w:val="0"/>
              </w:rPr>
            </w:pPr>
            <w:r>
              <w:rPr>
                <w:rFonts w:hint="eastAsia" w:ascii="宋体" w:hAnsi="宋体" w:cs="宋体"/>
                <w:color w:val="000000"/>
                <w:kern w:val="0"/>
              </w:rPr>
              <w:t>3.华林路办公区、五四路办公区长期驻点现场运维服务（3人或以上）</w:t>
            </w:r>
          </w:p>
          <w:p>
            <w:pPr>
              <w:widowControl/>
              <w:jc w:val="left"/>
              <w:rPr>
                <w:rFonts w:hint="eastAsia" w:ascii="宋体" w:hAnsi="宋体" w:cs="宋体" w:eastAsiaTheme="minorEastAsia"/>
                <w:color w:val="000000"/>
                <w:kern w:val="0"/>
                <w:lang w:val="en-US" w:eastAsia="zh-CN"/>
              </w:rPr>
            </w:pPr>
            <w:r>
              <w:rPr>
                <w:rFonts w:hint="eastAsia" w:ascii="宋体" w:hAnsi="宋体" w:cs="宋体"/>
                <w:color w:val="000000"/>
                <w:kern w:val="0"/>
                <w:lang w:val="en-US" w:eastAsia="zh-CN"/>
              </w:rPr>
              <w:t>4.在终端运维时，免费提供终端使用的KVM切换器及小交换机。</w:t>
            </w:r>
          </w:p>
        </w:tc>
      </w:tr>
    </w:tbl>
    <w:p>
      <w:pPr>
        <w:pStyle w:val="8"/>
        <w:widowControl/>
        <w:spacing w:beforeAutospacing="0" w:after="150" w:afterAutospacing="0" w:line="405" w:lineRule="atLeast"/>
        <w:ind w:left="6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p>
    <w:p>
      <w:pPr>
        <w:pStyle w:val="8"/>
        <w:widowControl/>
        <w:spacing w:beforeAutospacing="0" w:after="150" w:afterAutospacing="0" w:line="405"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（三）服务要求</w:t>
      </w:r>
    </w:p>
    <w:p>
      <w:pPr>
        <w:pStyle w:val="8"/>
        <w:widowControl/>
        <w:spacing w:beforeAutospacing="0" w:after="150" w:afterAutospacing="0" w:line="405" w:lineRule="atLeas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对上述维保服务范围内的设备提供5×8小时现场值守服务及7×24小时技术支持服务，具体服务内容包括：</w:t>
      </w:r>
    </w:p>
    <w:p>
      <w:pPr>
        <w:pStyle w:val="8"/>
        <w:widowControl/>
        <w:spacing w:beforeAutospacing="0" w:after="150" w:afterAutospacing="0" w:line="405"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 驻场服务</w:t>
      </w:r>
    </w:p>
    <w:p>
      <w:pPr>
        <w:pStyle w:val="8"/>
        <w:widowControl/>
        <w:spacing w:beforeAutospacing="0" w:after="150" w:afterAutospacing="0" w:line="405" w:lineRule="atLeas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项目需3名技术人员驻场提供维护服务，分别省局五四路办公区和华林路办公区驻点。驻场人员须遵守局机关考勤制度，并及时完成日常运维工作。遇到驻场人员无法解决的问题时，应及时联系后端运维团队人员到采购人现场进行运维故障处理工作。</w:t>
      </w:r>
    </w:p>
    <w:p>
      <w:pPr>
        <w:pStyle w:val="8"/>
        <w:widowControl/>
        <w:spacing w:beforeAutospacing="0" w:after="150" w:afterAutospacing="0" w:line="405" w:lineRule="atLeas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驻场工程师要求具备丰富熟练的信息系统运维能力、网络故障处理能力：熟悉计算机操作系统（包括LINUX、WINDOWS等）的常用指令，了解常见办公设备、网络设备、网络安全设备日常故障排障和设备配置，具有良好的沟通能力与高度的工作责任心，能够较快熟悉、掌握业务流程。</w:t>
      </w:r>
    </w:p>
    <w:p>
      <w:pPr>
        <w:pStyle w:val="8"/>
        <w:widowControl/>
        <w:spacing w:beforeAutospacing="0" w:after="150" w:afterAutospacing="0" w:line="405" w:lineRule="atLeas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2.网络运维服务</w:t>
      </w:r>
    </w:p>
    <w:p>
      <w:pPr>
        <w:pStyle w:val="8"/>
        <w:widowControl/>
        <w:spacing w:beforeAutospacing="0" w:after="150" w:afterAutospacing="0" w:line="405" w:lineRule="atLeas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运维单位需提供网络安全运行维护、全省网络线路运维等维保服务，相关服务技术要求如下：</w:t>
      </w:r>
    </w:p>
    <w:tbl>
      <w:tblPr>
        <w:tblStyle w:val="12"/>
        <w:tblW w:w="8321"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512"/>
        <w:gridCol w:w="1033"/>
        <w:gridCol w:w="1150"/>
        <w:gridCol w:w="56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67" w:type="dxa"/>
            <w:tcBorders>
              <w:top w:val="nil"/>
              <w:left w:val="nil"/>
              <w:bottom w:val="nil"/>
              <w:right w:val="nil"/>
            </w:tcBorders>
            <w:shd w:val="clear" w:color="auto" w:fill="auto"/>
            <w:tcMar>
              <w:top w:w="0" w:type="dxa"/>
              <w:left w:w="105" w:type="dxa"/>
              <w:bottom w:w="0" w:type="dxa"/>
              <w:right w:w="105" w:type="dxa"/>
            </w:tcMar>
            <w:vAlign w:val="center"/>
          </w:tcPr>
          <w:p>
            <w:pPr>
              <w:widowControl/>
              <w:jc w:val="center"/>
              <w:rPr>
                <w:rFonts w:ascii="宋体" w:hAnsi="宋体" w:cs="宋体"/>
                <w:b/>
                <w:bCs/>
                <w:color w:val="000000"/>
                <w:kern w:val="0"/>
              </w:rPr>
            </w:pPr>
            <w:r>
              <w:rPr>
                <w:rFonts w:hint="eastAsia" w:ascii="宋体" w:hAnsi="宋体" w:cs="宋体"/>
                <w:b/>
                <w:bCs/>
                <w:color w:val="000000"/>
                <w:kern w:val="0"/>
              </w:rPr>
              <w:t>序号</w:t>
            </w:r>
          </w:p>
        </w:tc>
        <w:tc>
          <w:tcPr>
            <w:tcW w:w="1003" w:type="dxa"/>
            <w:tcBorders>
              <w:top w:val="nil"/>
              <w:left w:val="nil"/>
              <w:bottom w:val="nil"/>
              <w:right w:val="nil"/>
            </w:tcBorders>
            <w:shd w:val="clear" w:color="auto" w:fill="auto"/>
            <w:tcMar>
              <w:top w:w="0" w:type="dxa"/>
              <w:left w:w="105" w:type="dxa"/>
              <w:bottom w:w="0" w:type="dxa"/>
              <w:right w:w="105" w:type="dxa"/>
            </w:tcMar>
            <w:vAlign w:val="center"/>
          </w:tcPr>
          <w:p>
            <w:pPr>
              <w:widowControl/>
              <w:jc w:val="center"/>
              <w:rPr>
                <w:rFonts w:ascii="宋体" w:hAnsi="宋体" w:cs="宋体"/>
                <w:b/>
                <w:bCs/>
                <w:color w:val="000000"/>
                <w:kern w:val="0"/>
              </w:rPr>
            </w:pPr>
            <w:r>
              <w:rPr>
                <w:rFonts w:hint="eastAsia" w:ascii="宋体" w:hAnsi="宋体" w:cs="宋体"/>
                <w:b/>
                <w:bCs/>
                <w:color w:val="000000"/>
                <w:kern w:val="0"/>
              </w:rPr>
              <w:t>主要系统和设备</w:t>
            </w:r>
          </w:p>
        </w:tc>
        <w:tc>
          <w:tcPr>
            <w:tcW w:w="1120" w:type="dxa"/>
            <w:tcBorders>
              <w:top w:val="nil"/>
              <w:left w:val="nil"/>
              <w:bottom w:val="nil"/>
              <w:right w:val="nil"/>
            </w:tcBorders>
            <w:shd w:val="clear" w:color="auto" w:fill="auto"/>
            <w:tcMar>
              <w:top w:w="0" w:type="dxa"/>
              <w:left w:w="105" w:type="dxa"/>
              <w:bottom w:w="0" w:type="dxa"/>
              <w:right w:w="105" w:type="dxa"/>
            </w:tcMar>
            <w:vAlign w:val="center"/>
          </w:tcPr>
          <w:p>
            <w:pPr>
              <w:widowControl/>
              <w:jc w:val="center"/>
              <w:rPr>
                <w:rFonts w:ascii="宋体" w:hAnsi="宋体" w:cs="宋体"/>
                <w:b/>
                <w:bCs/>
                <w:color w:val="000000"/>
                <w:kern w:val="0"/>
              </w:rPr>
            </w:pPr>
            <w:r>
              <w:rPr>
                <w:rFonts w:hint="eastAsia" w:ascii="宋体" w:hAnsi="宋体" w:cs="宋体"/>
                <w:b/>
                <w:bCs/>
                <w:color w:val="000000"/>
                <w:kern w:val="0"/>
              </w:rPr>
              <w:t>主要内容</w:t>
            </w:r>
          </w:p>
        </w:tc>
        <w:tc>
          <w:tcPr>
            <w:tcW w:w="5581" w:type="dxa"/>
            <w:tcBorders>
              <w:top w:val="nil"/>
              <w:left w:val="nil"/>
              <w:bottom w:val="nil"/>
              <w:right w:val="nil"/>
            </w:tcBorders>
            <w:shd w:val="clear" w:color="auto" w:fill="auto"/>
            <w:tcMar>
              <w:top w:w="0" w:type="dxa"/>
              <w:left w:w="105" w:type="dxa"/>
              <w:bottom w:w="0" w:type="dxa"/>
              <w:right w:w="105" w:type="dxa"/>
            </w:tcMar>
            <w:vAlign w:val="center"/>
          </w:tcPr>
          <w:p>
            <w:pPr>
              <w:widowControl/>
              <w:jc w:val="center"/>
              <w:rPr>
                <w:rFonts w:ascii="宋体" w:hAnsi="宋体" w:cs="宋体"/>
                <w:b/>
                <w:bCs/>
                <w:color w:val="000000"/>
                <w:kern w:val="0"/>
              </w:rPr>
            </w:pPr>
            <w:r>
              <w:rPr>
                <w:rFonts w:hint="eastAsia" w:ascii="宋体" w:hAnsi="宋体" w:cs="宋体"/>
                <w:b/>
                <w:bCs/>
                <w:color w:val="000000"/>
                <w:kern w:val="0"/>
              </w:rPr>
              <w:t>主要技术要求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050" w:hRule="atLeast"/>
          <w:tblCellSpacing w:w="15" w:type="dxa"/>
        </w:trPr>
        <w:tc>
          <w:tcPr>
            <w:tcW w:w="467" w:type="dxa"/>
            <w:vMerge w:val="restart"/>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1</w:t>
            </w:r>
          </w:p>
        </w:tc>
        <w:tc>
          <w:tcPr>
            <w:tcW w:w="1003" w:type="dxa"/>
            <w:vMerge w:val="restart"/>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服务器（含操作系统）</w:t>
            </w:r>
          </w:p>
        </w:tc>
        <w:tc>
          <w:tcPr>
            <w:tcW w:w="112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服务器主机硬件及环境保养</w:t>
            </w:r>
          </w:p>
        </w:tc>
        <w:tc>
          <w:tcPr>
            <w:tcW w:w="5581"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检查服务器主机的运行状态，包括主机告警状态、电源运行状态、风扇运行状态等。进行必要的物理清洁等环境保养维护。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990" w:hRule="atLeast"/>
          <w:tblCellSpacing w:w="15" w:type="dxa"/>
        </w:trPr>
        <w:tc>
          <w:tcPr>
            <w:tcW w:w="467" w:type="dxa"/>
            <w:vMerge w:val="continue"/>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p>
        </w:tc>
        <w:tc>
          <w:tcPr>
            <w:tcW w:w="1003" w:type="dxa"/>
            <w:vMerge w:val="continue"/>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p>
        </w:tc>
        <w:tc>
          <w:tcPr>
            <w:tcW w:w="112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建立服务器配置信息并维护配置信息</w:t>
            </w:r>
          </w:p>
        </w:tc>
        <w:tc>
          <w:tcPr>
            <w:tcW w:w="5581"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对服务器的硬件属性（CPU、内存、硬盘、IP地址及网络连接情况等）及软件属性（操作系统）等情况进行调查明确，并对其进行维护。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67" w:type="dxa"/>
            <w:vMerge w:val="continue"/>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p>
        </w:tc>
        <w:tc>
          <w:tcPr>
            <w:tcW w:w="1003" w:type="dxa"/>
            <w:vMerge w:val="continue"/>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p>
        </w:tc>
        <w:tc>
          <w:tcPr>
            <w:tcW w:w="112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服务器故障检测及排除</w:t>
            </w:r>
          </w:p>
        </w:tc>
        <w:tc>
          <w:tcPr>
            <w:tcW w:w="5581"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判定故障原因，给予解决方案。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67" w:type="dxa"/>
            <w:vMerge w:val="restart"/>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2</w:t>
            </w:r>
          </w:p>
        </w:tc>
        <w:tc>
          <w:tcPr>
            <w:tcW w:w="1003" w:type="dxa"/>
            <w:vMerge w:val="restart"/>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网络及安全设备</w:t>
            </w:r>
          </w:p>
        </w:tc>
        <w:tc>
          <w:tcPr>
            <w:tcW w:w="112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网络及安全设备及环境保养</w:t>
            </w:r>
          </w:p>
        </w:tc>
        <w:tc>
          <w:tcPr>
            <w:tcW w:w="5581"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检查网络及安全设备的运行状态，进行必要的物理清洁等环境保养维护。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67" w:type="dxa"/>
            <w:vMerge w:val="continue"/>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p>
        </w:tc>
        <w:tc>
          <w:tcPr>
            <w:tcW w:w="1003" w:type="dxa"/>
            <w:vMerge w:val="continue"/>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p>
        </w:tc>
        <w:tc>
          <w:tcPr>
            <w:tcW w:w="112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网络及安全设备系统性能日常维护</w:t>
            </w:r>
          </w:p>
        </w:tc>
        <w:tc>
          <w:tcPr>
            <w:tcW w:w="5581"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进行配置检查，及时将网络及安全设备配置备份至用户指 定位置。完成网络配置与调试。对网络性能（网络链路、网络流量、网络延时等）进行监控。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67" w:type="dxa"/>
            <w:vMerge w:val="continue"/>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p>
        </w:tc>
        <w:tc>
          <w:tcPr>
            <w:tcW w:w="1003" w:type="dxa"/>
            <w:vMerge w:val="continue"/>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p>
        </w:tc>
        <w:tc>
          <w:tcPr>
            <w:tcW w:w="112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网络及安全设备系统故障检测及排除</w:t>
            </w:r>
          </w:p>
        </w:tc>
        <w:tc>
          <w:tcPr>
            <w:tcW w:w="5581"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根据不同故障类型制定相应的故障排除策略与操作流程并严格执行。网络故障的分析和修复，并跟进解决，直至故障修复。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67" w:type="dxa"/>
            <w:vMerge w:val="continue"/>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p>
        </w:tc>
        <w:tc>
          <w:tcPr>
            <w:tcW w:w="1003" w:type="dxa"/>
            <w:vMerge w:val="continue"/>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p>
        </w:tc>
        <w:tc>
          <w:tcPr>
            <w:tcW w:w="112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网络及安全设备主机维护</w:t>
            </w:r>
          </w:p>
        </w:tc>
        <w:tc>
          <w:tcPr>
            <w:tcW w:w="5581"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进行设备维护、配件更换。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67"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3</w:t>
            </w:r>
          </w:p>
        </w:tc>
        <w:tc>
          <w:tcPr>
            <w:tcW w:w="1003"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线路运维</w:t>
            </w:r>
          </w:p>
        </w:tc>
        <w:tc>
          <w:tcPr>
            <w:tcW w:w="112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线路运维</w:t>
            </w:r>
          </w:p>
        </w:tc>
        <w:tc>
          <w:tcPr>
            <w:tcW w:w="5581"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提供线路故障处理、常规巡检等服务。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75" w:hRule="atLeast"/>
          <w:tblCellSpacing w:w="15" w:type="dxa"/>
        </w:trPr>
        <w:tc>
          <w:tcPr>
            <w:tcW w:w="467" w:type="dxa"/>
            <w:vMerge w:val="restart"/>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4</w:t>
            </w:r>
          </w:p>
        </w:tc>
        <w:tc>
          <w:tcPr>
            <w:tcW w:w="1003" w:type="dxa"/>
            <w:vMerge w:val="restart"/>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机房环境</w:t>
            </w:r>
          </w:p>
        </w:tc>
        <w:tc>
          <w:tcPr>
            <w:tcW w:w="112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机房物理环境定期巡检</w:t>
            </w:r>
          </w:p>
        </w:tc>
        <w:tc>
          <w:tcPr>
            <w:tcW w:w="5581"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检查机房内的物理环境情况进行定期巡检，并对环境清洁进行维护。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67" w:type="dxa"/>
            <w:vMerge w:val="continue"/>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p>
        </w:tc>
        <w:tc>
          <w:tcPr>
            <w:tcW w:w="1003" w:type="dxa"/>
            <w:vMerge w:val="continue"/>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p>
        </w:tc>
        <w:tc>
          <w:tcPr>
            <w:tcW w:w="112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机房日常维护</w:t>
            </w:r>
          </w:p>
        </w:tc>
        <w:tc>
          <w:tcPr>
            <w:tcW w:w="5581"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检查机房内照明系统、空调系统是否正常运行，进行必要的物理清洁等环境保养维护。</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67" w:type="dxa"/>
            <w:vMerge w:val="continue"/>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p>
        </w:tc>
        <w:tc>
          <w:tcPr>
            <w:tcW w:w="1003" w:type="dxa"/>
            <w:vMerge w:val="continue"/>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p>
        </w:tc>
        <w:tc>
          <w:tcPr>
            <w:tcW w:w="112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安全策略制定和更新</w:t>
            </w:r>
          </w:p>
        </w:tc>
        <w:tc>
          <w:tcPr>
            <w:tcW w:w="5581"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检查用户机房设备的安全策略是否满足用户业务系统整体需求，更新至最佳的安全策略。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67" w:type="dxa"/>
            <w:vMerge w:val="restart"/>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5</w:t>
            </w:r>
          </w:p>
        </w:tc>
        <w:tc>
          <w:tcPr>
            <w:tcW w:w="1003" w:type="dxa"/>
            <w:vMerge w:val="restart"/>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终端设备</w:t>
            </w:r>
          </w:p>
        </w:tc>
        <w:tc>
          <w:tcPr>
            <w:tcW w:w="112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设备硬件运维</w:t>
            </w:r>
          </w:p>
        </w:tc>
        <w:tc>
          <w:tcPr>
            <w:tcW w:w="5581"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严格遵守电子信息类设备维修管理的有关操作流程规范，在规定时间内完成故障设备的维修。完成采购人电子信息类设备的登记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67" w:type="dxa"/>
            <w:vMerge w:val="continue"/>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p>
        </w:tc>
        <w:tc>
          <w:tcPr>
            <w:tcW w:w="1003" w:type="dxa"/>
            <w:vMerge w:val="continue"/>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p>
        </w:tc>
        <w:tc>
          <w:tcPr>
            <w:tcW w:w="112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设备相关软件运维</w:t>
            </w:r>
          </w:p>
        </w:tc>
        <w:tc>
          <w:tcPr>
            <w:tcW w:w="5581"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包括：操作系统的安装、调试及升级；杀毒软件安装与病毒库升级、外设（打印机、扫描仪等设备）的相关驱动程序及软件的安装调试；经采购人授权进行软件安装、升级并排除软件使用过程中的故障；解决软件冲突造成的系统故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67" w:type="dxa"/>
            <w:vMerge w:val="continue"/>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p>
        </w:tc>
        <w:tc>
          <w:tcPr>
            <w:tcW w:w="1003" w:type="dxa"/>
            <w:vMerge w:val="continue"/>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p>
        </w:tc>
        <w:tc>
          <w:tcPr>
            <w:tcW w:w="112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系统性能日常维护</w:t>
            </w:r>
          </w:p>
        </w:tc>
        <w:tc>
          <w:tcPr>
            <w:tcW w:w="5581"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进行进程管理、网络访问管理、补丁版本检查，协助用户及时将个人电脑操作系统补丁更新至最新版本。</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trPr>
        <w:tc>
          <w:tcPr>
            <w:tcW w:w="467" w:type="dxa"/>
            <w:vMerge w:val="continue"/>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p>
        </w:tc>
        <w:tc>
          <w:tcPr>
            <w:tcW w:w="1003" w:type="dxa"/>
            <w:vMerge w:val="continue"/>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p>
        </w:tc>
        <w:tc>
          <w:tcPr>
            <w:tcW w:w="1120"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客户端数据维护</w:t>
            </w:r>
          </w:p>
        </w:tc>
        <w:tc>
          <w:tcPr>
            <w:tcW w:w="5581" w:type="dxa"/>
            <w:tcBorders>
              <w:top w:val="nil"/>
              <w:left w:val="nil"/>
              <w:bottom w:val="nil"/>
              <w:right w:val="nil"/>
            </w:tcBorders>
            <w:shd w:val="clear" w:color="auto" w:fill="auto"/>
            <w:tcMar>
              <w:top w:w="0" w:type="dxa"/>
              <w:left w:w="105" w:type="dxa"/>
              <w:bottom w:w="0" w:type="dxa"/>
              <w:right w:w="105" w:type="dxa"/>
            </w:tcMar>
            <w:vAlign w:val="center"/>
          </w:tcPr>
          <w:p>
            <w:pPr>
              <w:widowControl/>
              <w:jc w:val="left"/>
              <w:rPr>
                <w:rFonts w:ascii="宋体" w:hAnsi="宋体" w:cs="宋体"/>
                <w:color w:val="000000"/>
                <w:kern w:val="0"/>
              </w:rPr>
            </w:pPr>
            <w:r>
              <w:rPr>
                <w:rFonts w:hint="eastAsia" w:ascii="宋体" w:hAnsi="宋体" w:cs="宋体"/>
                <w:color w:val="000000"/>
                <w:kern w:val="0"/>
              </w:rPr>
              <w:t>对于需送专业维修商检测维修的设备，协助采购人对于敏感或重要的数据进行安全保密处理；备份指定数据。</w:t>
            </w:r>
          </w:p>
        </w:tc>
      </w:tr>
    </w:tbl>
    <w:p>
      <w:pPr>
        <w:pStyle w:val="8"/>
        <w:widowControl/>
        <w:spacing w:beforeAutospacing="0" w:after="150" w:afterAutospacing="0" w:line="405" w:lineRule="atLeas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 </w:t>
      </w:r>
    </w:p>
    <w:p>
      <w:pPr>
        <w:pStyle w:val="8"/>
        <w:widowControl/>
        <w:spacing w:beforeAutospacing="0" w:after="150" w:afterAutospacing="0" w:line="405" w:lineRule="atLeas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3.远程服务</w:t>
      </w:r>
    </w:p>
    <w:p>
      <w:pPr>
        <w:pStyle w:val="8"/>
        <w:widowControl/>
        <w:spacing w:beforeAutospacing="0" w:after="150" w:afterAutospacing="0" w:line="405" w:lineRule="atLeas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局机关维保项目遇到异常问题时，运维人员应采用最有效的方式进行应对解决。如可通过远程方式解决的应提供远程服务，如果远程确实无法解决的问题，应及时协调运维人员到现场提供技术服务。</w:t>
      </w:r>
    </w:p>
    <w:p>
      <w:pPr>
        <w:pStyle w:val="8"/>
        <w:widowControl/>
        <w:spacing w:beforeAutospacing="0" w:after="150" w:afterAutospacing="0" w:line="405" w:lineRule="atLeas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4.现场技术支持服务</w:t>
      </w:r>
    </w:p>
    <w:p>
      <w:pPr>
        <w:pStyle w:val="8"/>
        <w:widowControl/>
        <w:spacing w:beforeAutospacing="0" w:after="150" w:afterAutospacing="0" w:line="405"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根据设备运行需要做到电话以及远程技术支持服务15分钟响应，重大故障福州市区内1小时现场支持响应、长乐区2小时现场支持响应；厦门、莆田、泉州、南平、三明、宁德、漳州4小时现场支持响应；龙岩5小时现场支持响应。提供包括设备运行维护、口令修改、设备配置调整、设备硬件巡检等服务支持，驻场人员不得少于3人。</w:t>
      </w:r>
    </w:p>
    <w:p>
      <w:pPr>
        <w:pStyle w:val="8"/>
        <w:widowControl/>
        <w:spacing w:beforeAutospacing="0" w:after="150" w:afterAutospacing="0" w:line="405" w:lineRule="atLeas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5.故障处理</w:t>
      </w:r>
    </w:p>
    <w:p>
      <w:pPr>
        <w:pStyle w:val="8"/>
        <w:widowControl/>
        <w:spacing w:beforeAutospacing="0" w:after="150" w:afterAutospacing="0" w:line="405"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针对物理故障引起的响应服务，做到电话以及远程技术支持服务15分钟响应、重大故障福州市区内1小时现场支持响应、长乐区2小时现场支持响应；厦门、莆田、泉州、南平、三明、宁德、漳州4小时现场支持响应；龙岩5小时现场支持响应。提供故障诊断，故障处理，系统恢复，数据备份等服务支持。</w:t>
      </w:r>
    </w:p>
    <w:p>
      <w:pPr>
        <w:pStyle w:val="8"/>
        <w:widowControl/>
        <w:spacing w:beforeAutospacing="0" w:after="150" w:afterAutospacing="0" w:line="405" w:lineRule="atLeas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6.应急支持</w:t>
      </w:r>
    </w:p>
    <w:p>
      <w:pPr>
        <w:pStyle w:val="8"/>
        <w:widowControl/>
        <w:spacing w:beforeAutospacing="0" w:after="150" w:afterAutospacing="0" w:line="405"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针对以下任务引起的响应服务要求，按省局要求与其他技术支撑单位密切配合，做好处置预案，安排相关技术人员提供7*24小时现场支持响应直至任务结束。</w:t>
      </w:r>
    </w:p>
    <w:p>
      <w:pPr>
        <w:pStyle w:val="8"/>
        <w:widowControl/>
        <w:numPr>
          <w:ilvl w:val="0"/>
          <w:numId w:val="3"/>
        </w:numPr>
        <w:spacing w:beforeAutospacing="0" w:after="150" w:afterAutospacing="0" w:line="405"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福建省市场监管信息软硬件系统上线、升级、维护等；</w:t>
      </w:r>
    </w:p>
    <w:p>
      <w:pPr>
        <w:pStyle w:val="8"/>
        <w:widowControl/>
        <w:numPr>
          <w:ilvl w:val="0"/>
          <w:numId w:val="3"/>
        </w:numPr>
        <w:spacing w:beforeAutospacing="0" w:after="150" w:afterAutospacing="0" w:line="405" w:lineRule="atLeas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重大活动安排技术支撑；</w:t>
      </w:r>
    </w:p>
    <w:p>
      <w:pPr>
        <w:pStyle w:val="8"/>
        <w:widowControl/>
        <w:numPr>
          <w:ilvl w:val="0"/>
          <w:numId w:val="3"/>
        </w:numPr>
        <w:spacing w:beforeAutospacing="0" w:after="150" w:afterAutospacing="0" w:line="405" w:lineRule="atLeas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台风、洪涝、高温天气等应急支撑；   </w:t>
      </w:r>
    </w:p>
    <w:p>
      <w:pPr>
        <w:pStyle w:val="8"/>
        <w:widowControl/>
        <w:numPr>
          <w:ilvl w:val="0"/>
          <w:numId w:val="3"/>
        </w:numPr>
        <w:spacing w:beforeAutospacing="0" w:after="150" w:afterAutospacing="0" w:line="405" w:lineRule="atLeas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系统故障应急处置</w:t>
      </w:r>
    </w:p>
    <w:p>
      <w:pPr>
        <w:pStyle w:val="8"/>
        <w:widowControl/>
        <w:spacing w:beforeAutospacing="0" w:after="150" w:afterAutospacing="0" w:line="405" w:lineRule="atLeast"/>
        <w:rPr>
          <w:rFonts w:ascii="仿宋_GB2312" w:hAnsi="仿宋_GB2312" w:eastAsia="仿宋_GB2312" w:cs="仿宋_GB2312"/>
          <w:sz w:val="32"/>
          <w:szCs w:val="32"/>
        </w:rPr>
      </w:pPr>
      <w:r>
        <w:rPr>
          <w:rFonts w:hint="eastAsia" w:ascii="仿宋_GB2312" w:hAnsi="仿宋_GB2312" w:eastAsia="仿宋_GB2312" w:cs="仿宋_GB2312"/>
          <w:sz w:val="32"/>
          <w:szCs w:val="32"/>
        </w:rPr>
        <w:t>（四）其他要求</w:t>
      </w:r>
    </w:p>
    <w:p>
      <w:pPr>
        <w:pStyle w:val="8"/>
        <w:widowControl/>
        <w:spacing w:beforeAutospacing="0" w:after="150" w:afterAutospacing="0" w:line="405"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（一）运维管理</w:t>
      </w:r>
    </w:p>
    <w:p>
      <w:pPr>
        <w:pStyle w:val="8"/>
        <w:widowControl/>
        <w:spacing w:beforeAutospacing="0" w:after="150" w:afterAutospacing="0" w:line="405"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为履行本项目运维服务外包工作质量的检查和监督职责。运维单位须按照项目管理的方法，需指定一名项目经理负责对接省市场监管相关运维工作，接受绩效管理和监督管理，依据省市场监管有关规定做好承担的运维工作。</w:t>
      </w:r>
    </w:p>
    <w:p>
      <w:pPr>
        <w:pStyle w:val="8"/>
        <w:widowControl/>
        <w:spacing w:beforeAutospacing="0" w:after="150" w:afterAutospacing="0" w:line="405" w:lineRule="atLeas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（二）资产保管</w:t>
      </w:r>
    </w:p>
    <w:p>
      <w:pPr>
        <w:pStyle w:val="8"/>
        <w:widowControl/>
        <w:spacing w:beforeAutospacing="0" w:after="150" w:afterAutospacing="0" w:line="405"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运维单位具有承担保管运维范围内全部资产的义务，编制固定资产保管清单，严格按照资产清单进行规范管理，对所维护的硬件、软件的变更及时进行更新登记，包括流程图、线路图、系统图、设备清单等文档记录；对资产的遗失应承担赔偿责任。</w:t>
      </w:r>
    </w:p>
    <w:p>
      <w:pPr>
        <w:pStyle w:val="8"/>
        <w:widowControl/>
        <w:spacing w:beforeAutospacing="0" w:after="150" w:afterAutospacing="0" w:line="405" w:lineRule="atLeas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（三）文档管理</w:t>
      </w:r>
    </w:p>
    <w:p>
      <w:pPr>
        <w:pStyle w:val="8"/>
        <w:widowControl/>
        <w:spacing w:beforeAutospacing="0" w:after="150" w:afterAutospacing="0" w:line="405"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运营单位需要根据市场监管信息系统的功能和特点，做好运维过程的所有文档的记录和归档工作，包括各种形式的服务总结、工作汇报、技术方案以及往来的传真、邮件等。</w:t>
      </w:r>
    </w:p>
    <w:p>
      <w:pPr>
        <w:pStyle w:val="8"/>
        <w:widowControl/>
        <w:spacing w:beforeAutospacing="0" w:after="150" w:afterAutospacing="0" w:line="405" w:lineRule="atLeas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（四）安全管理</w:t>
      </w:r>
    </w:p>
    <w:p>
      <w:pPr>
        <w:pStyle w:val="8"/>
        <w:widowControl/>
        <w:spacing w:beforeAutospacing="0" w:after="150" w:afterAutospacing="0" w:line="405"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运营单位必须服从省市场监管对网络与信息安全的各项管理规定和要求，。对因工作疏失出现的网络与信息安全责任事故，必须承担相应责任，接受惩处。</w:t>
      </w:r>
    </w:p>
    <w:p>
      <w:pPr>
        <w:pStyle w:val="8"/>
        <w:widowControl/>
        <w:spacing w:beforeAutospacing="0" w:after="150" w:afterAutospacing="0" w:line="405" w:lineRule="atLeas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（五）人员管理</w:t>
      </w:r>
    </w:p>
    <w:p>
      <w:pPr>
        <w:pStyle w:val="8"/>
        <w:widowControl/>
        <w:spacing w:beforeAutospacing="0" w:after="150" w:afterAutospacing="0" w:line="405"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运营单位根据省市场监管的有关工作制度，如作息时间、考勤制度、重大活动保障制度、应急事件管理规定等，制定有关规范对常驻省市场监管的技术人员进行管理，投标文件与省市场监管有关工作制度不一致的，以省市场监管工作制度为准。</w:t>
      </w:r>
    </w:p>
    <w:p>
      <w:pPr>
        <w:pStyle w:val="8"/>
        <w:widowControl/>
        <w:spacing w:beforeAutospacing="0" w:after="150" w:afterAutospacing="0" w:line="405"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（六）绩效考核</w:t>
      </w:r>
    </w:p>
    <w:p>
      <w:pPr>
        <w:pStyle w:val="8"/>
        <w:widowControl/>
        <w:spacing w:beforeAutospacing="0" w:after="150" w:afterAutospacing="0" w:line="405"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运营单位应该依据招标文件，以提供优质的信息服务产品为工作目标，建立工作规范、服务流程和管理制度等。</w:t>
      </w:r>
    </w:p>
    <w:p>
      <w:pPr>
        <w:pStyle w:val="8"/>
        <w:widowControl/>
        <w:spacing w:beforeAutospacing="0" w:after="150" w:afterAutospacing="0" w:line="405" w:lineRule="atLeas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1.合同生效后，采购人依据招投标文件和合同要求对中标人上门保修响应时间、修复时效、维保结果、故障品返修或更换等环节进行能力测评，依照保修次数逐项进行绩效考核。</w:t>
      </w:r>
    </w:p>
    <w:p>
      <w:pPr>
        <w:pStyle w:val="8"/>
        <w:widowControl/>
        <w:spacing w:beforeAutospacing="0" w:after="150" w:afterAutospacing="0" w:line="405" w:lineRule="atLeas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2.运营单位派驻人员应严格遵守采购人单位考勤、安全等各项管理制度要求，服从采购人统筹调配。</w:t>
      </w:r>
    </w:p>
    <w:p>
      <w:pPr>
        <w:pStyle w:val="8"/>
        <w:widowControl/>
        <w:spacing w:beforeAutospacing="0" w:after="150" w:afterAutospacing="0" w:line="405" w:lineRule="atLeas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（七）其他要求</w:t>
      </w:r>
    </w:p>
    <w:p>
      <w:pPr>
        <w:pStyle w:val="8"/>
        <w:widowControl/>
        <w:spacing w:beforeAutospacing="0" w:after="150" w:afterAutospacing="0" w:line="405" w:lineRule="atLeast"/>
        <w:ind w:firstLine="640" w:firstLineChars="200"/>
      </w:pPr>
      <w:r>
        <w:rPr>
          <w:rFonts w:hint="eastAsia" w:ascii="仿宋_GB2312" w:hAnsi="仿宋_GB2312" w:eastAsia="仿宋_GB2312" w:cs="仿宋_GB2312"/>
          <w:sz w:val="32"/>
          <w:szCs w:val="32"/>
          <w:shd w:val="clear" w:color="auto" w:fill="FFFFFF"/>
        </w:rPr>
        <w:t>运营单位对运维设备的关键参数更改应事先征得省市场监管管理部门同意，并做好更新登记工作；非正常上班时，遇有紧急情况，中标人的派驻人员接通知后应在半小时内到达维保地点；遇有应急处理情况，中标人应保证提供7×24小时服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F1CB5"/>
    <w:multiLevelType w:val="singleLevel"/>
    <w:tmpl w:val="2D8F1CB5"/>
    <w:lvl w:ilvl="0" w:tentative="0">
      <w:start w:val="1"/>
      <w:numFmt w:val="decimal"/>
      <w:lvlText w:val="(%1)"/>
      <w:lvlJc w:val="left"/>
      <w:pPr>
        <w:ind w:left="425" w:hanging="425"/>
      </w:pPr>
      <w:rPr>
        <w:rFonts w:hint="default"/>
      </w:rPr>
    </w:lvl>
  </w:abstractNum>
  <w:abstractNum w:abstractNumId="1">
    <w:nsid w:val="4444A229"/>
    <w:multiLevelType w:val="multilevel"/>
    <w:tmpl w:val="4444A229"/>
    <w:lvl w:ilvl="0" w:tentative="0">
      <w:start w:val="1"/>
      <w:numFmt w:val="decimal"/>
      <w:pStyle w:val="2"/>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73B688A5"/>
    <w:multiLevelType w:val="multilevel"/>
    <w:tmpl w:val="73B688A5"/>
    <w:lvl w:ilvl="0" w:tentative="0">
      <w:start w:val="1"/>
      <w:numFmt w:val="decimal"/>
      <w:pStyle w:val="3"/>
      <w:lvlText w:val="%1."/>
      <w:lvlJc w:val="left"/>
      <w:pPr>
        <w:ind w:left="425" w:hanging="425"/>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AD"/>
    <w:rsid w:val="001B3D64"/>
    <w:rsid w:val="003E30AD"/>
    <w:rsid w:val="00482A34"/>
    <w:rsid w:val="00487B1C"/>
    <w:rsid w:val="005524B1"/>
    <w:rsid w:val="006B6C81"/>
    <w:rsid w:val="006C019C"/>
    <w:rsid w:val="007617D3"/>
    <w:rsid w:val="009B01AE"/>
    <w:rsid w:val="009F5353"/>
    <w:rsid w:val="00A12DB4"/>
    <w:rsid w:val="00B615AC"/>
    <w:rsid w:val="00C25357"/>
    <w:rsid w:val="00CD0DAD"/>
    <w:rsid w:val="00EE6181"/>
    <w:rsid w:val="00F1191B"/>
    <w:rsid w:val="00F71517"/>
    <w:rsid w:val="046C48D8"/>
    <w:rsid w:val="07043A2A"/>
    <w:rsid w:val="08A34F0D"/>
    <w:rsid w:val="09795283"/>
    <w:rsid w:val="0C2A7A8F"/>
    <w:rsid w:val="0CBD2EAF"/>
    <w:rsid w:val="0DC52961"/>
    <w:rsid w:val="0E093CC3"/>
    <w:rsid w:val="0FA649E0"/>
    <w:rsid w:val="18384963"/>
    <w:rsid w:val="1A6D34CE"/>
    <w:rsid w:val="204540CE"/>
    <w:rsid w:val="24C62954"/>
    <w:rsid w:val="2584633F"/>
    <w:rsid w:val="2713517A"/>
    <w:rsid w:val="2AEC3F6B"/>
    <w:rsid w:val="2BEF4671"/>
    <w:rsid w:val="2CC102EE"/>
    <w:rsid w:val="2DB1609D"/>
    <w:rsid w:val="2F380B44"/>
    <w:rsid w:val="309A50BC"/>
    <w:rsid w:val="30EF31D8"/>
    <w:rsid w:val="35667944"/>
    <w:rsid w:val="374110F8"/>
    <w:rsid w:val="3C1F01C9"/>
    <w:rsid w:val="3D6A733F"/>
    <w:rsid w:val="408E54D0"/>
    <w:rsid w:val="432F247C"/>
    <w:rsid w:val="4B5730CE"/>
    <w:rsid w:val="4EAE3D81"/>
    <w:rsid w:val="4FA05AC6"/>
    <w:rsid w:val="4FEF395A"/>
    <w:rsid w:val="529C09DC"/>
    <w:rsid w:val="5404329E"/>
    <w:rsid w:val="542C2BE7"/>
    <w:rsid w:val="5AD860E3"/>
    <w:rsid w:val="5ED23B16"/>
    <w:rsid w:val="5F0D0121"/>
    <w:rsid w:val="6649226F"/>
    <w:rsid w:val="665E3FB3"/>
    <w:rsid w:val="66F5302E"/>
    <w:rsid w:val="67C35846"/>
    <w:rsid w:val="69A2773D"/>
    <w:rsid w:val="6CC41712"/>
    <w:rsid w:val="744C7D20"/>
    <w:rsid w:val="74A42C2B"/>
    <w:rsid w:val="75753F57"/>
    <w:rsid w:val="76595B07"/>
    <w:rsid w:val="769D2054"/>
    <w:rsid w:val="79013C8B"/>
    <w:rsid w:val="7D2A28E2"/>
    <w:rsid w:val="7E3E2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4"/>
    <w:unhideWhenUsed/>
    <w:qFormat/>
    <w:uiPriority w:val="0"/>
    <w:pPr>
      <w:keepNext/>
      <w:keepLines/>
      <w:numPr>
        <w:ilvl w:val="0"/>
        <w:numId w:val="1"/>
      </w:numPr>
      <w:spacing w:before="260" w:after="260" w:line="413" w:lineRule="auto"/>
      <w:outlineLvl w:val="1"/>
    </w:pPr>
    <w:rPr>
      <w:rFonts w:ascii="Arial" w:hAnsi="Arial" w:eastAsia="黑体"/>
      <w:b/>
      <w:sz w:val="32"/>
    </w:rPr>
  </w:style>
  <w:style w:type="paragraph" w:styleId="3">
    <w:name w:val="heading 3"/>
    <w:basedOn w:val="1"/>
    <w:next w:val="1"/>
    <w:link w:val="13"/>
    <w:unhideWhenUsed/>
    <w:qFormat/>
    <w:uiPriority w:val="0"/>
    <w:pPr>
      <w:keepNext/>
      <w:keepLines/>
      <w:numPr>
        <w:ilvl w:val="0"/>
        <w:numId w:val="2"/>
      </w:numPr>
      <w:tabs>
        <w:tab w:val="left" w:pos="0"/>
      </w:tabs>
      <w:spacing w:before="260" w:after="260" w:line="413" w:lineRule="auto"/>
      <w:outlineLvl w:val="2"/>
    </w:pPr>
    <w:rPr>
      <w:b/>
      <w:sz w:val="28"/>
    </w:rPr>
  </w:style>
  <w:style w:type="character" w:default="1" w:styleId="9">
    <w:name w:val="Default Paragraph Font"/>
    <w:semiHidden/>
    <w:unhideWhenUsed/>
    <w:qFormat/>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19"/>
    <w:uiPriority w:val="0"/>
    <w:rPr>
      <w:b/>
      <w:bCs/>
    </w:rPr>
  </w:style>
  <w:style w:type="paragraph" w:styleId="5">
    <w:name w:val="annotation text"/>
    <w:basedOn w:val="1"/>
    <w:link w:val="18"/>
    <w:qFormat/>
    <w:uiPriority w:val="0"/>
    <w:pPr>
      <w:jc w:val="left"/>
    </w:p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annotation reference"/>
    <w:basedOn w:val="9"/>
    <w:uiPriority w:val="0"/>
    <w:rPr>
      <w:sz w:val="21"/>
      <w:szCs w:val="21"/>
    </w:rPr>
  </w:style>
  <w:style w:type="character" w:customStyle="1" w:styleId="13">
    <w:name w:val="标题 3 字符"/>
    <w:link w:val="3"/>
    <w:qFormat/>
    <w:uiPriority w:val="0"/>
    <w:rPr>
      <w:rFonts w:asciiTheme="minorHAnsi" w:hAnsiTheme="minorHAnsi" w:eastAsiaTheme="minorEastAsia"/>
      <w:b/>
      <w:sz w:val="28"/>
    </w:rPr>
  </w:style>
  <w:style w:type="character" w:customStyle="1" w:styleId="14">
    <w:name w:val="标题 2 字符"/>
    <w:link w:val="2"/>
    <w:qFormat/>
    <w:uiPriority w:val="0"/>
    <w:rPr>
      <w:rFonts w:ascii="Arial" w:hAnsi="Arial" w:eastAsia="黑体"/>
      <w:b/>
      <w:sz w:val="32"/>
    </w:rPr>
  </w:style>
  <w:style w:type="character" w:customStyle="1" w:styleId="15">
    <w:name w:val="页眉 字符"/>
    <w:basedOn w:val="9"/>
    <w:link w:val="7"/>
    <w:uiPriority w:val="0"/>
    <w:rPr>
      <w:rFonts w:asciiTheme="minorHAnsi" w:hAnsiTheme="minorHAnsi" w:eastAsiaTheme="minorEastAsia" w:cstheme="minorBidi"/>
      <w:kern w:val="2"/>
      <w:sz w:val="18"/>
      <w:szCs w:val="18"/>
    </w:rPr>
  </w:style>
  <w:style w:type="character" w:customStyle="1" w:styleId="16">
    <w:name w:val="页脚 字符"/>
    <w:basedOn w:val="9"/>
    <w:link w:val="6"/>
    <w:uiPriority w:val="0"/>
    <w:rPr>
      <w:rFonts w:asciiTheme="minorHAnsi" w:hAnsiTheme="minorHAnsi" w:eastAsiaTheme="minorEastAsia" w:cstheme="minorBidi"/>
      <w:kern w:val="2"/>
      <w:sz w:val="18"/>
      <w:szCs w:val="18"/>
    </w:rPr>
  </w:style>
  <w:style w:type="paragraph" w:customStyle="1" w:styleId="17">
    <w:name w:val="Revision"/>
    <w:hidden/>
    <w:semiHidden/>
    <w:uiPriority w:val="99"/>
    <w:rPr>
      <w:rFonts w:asciiTheme="minorHAnsi" w:hAnsiTheme="minorHAnsi" w:eastAsiaTheme="minorEastAsia" w:cstheme="minorBidi"/>
      <w:kern w:val="2"/>
      <w:sz w:val="21"/>
      <w:szCs w:val="24"/>
      <w:lang w:val="en-US" w:eastAsia="zh-CN" w:bidi="ar-SA"/>
    </w:rPr>
  </w:style>
  <w:style w:type="character" w:customStyle="1" w:styleId="18">
    <w:name w:val="批注文字 字符"/>
    <w:basedOn w:val="9"/>
    <w:link w:val="5"/>
    <w:qFormat/>
    <w:uiPriority w:val="0"/>
    <w:rPr>
      <w:rFonts w:asciiTheme="minorHAnsi" w:hAnsiTheme="minorHAnsi" w:eastAsiaTheme="minorEastAsia" w:cstheme="minorBidi"/>
      <w:kern w:val="2"/>
      <w:sz w:val="21"/>
      <w:szCs w:val="24"/>
    </w:rPr>
  </w:style>
  <w:style w:type="character" w:customStyle="1" w:styleId="19">
    <w:name w:val="批注主题 字符"/>
    <w:basedOn w:val="18"/>
    <w:link w:val="4"/>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551</Words>
  <Characters>3143</Characters>
  <Lines>26</Lines>
  <Paragraphs>7</Paragraphs>
  <TotalTime>15</TotalTime>
  <ScaleCrop>false</ScaleCrop>
  <LinksUpToDate>false</LinksUpToDate>
  <CharactersWithSpaces>3687</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2023-02-23T03:33:00Z</dcterms:created>
  <dc:creator>linx</dc:creator>
  <cp:lastModifiedBy>林昕</cp:lastModifiedBy>
  <dcterms:modified xsi:type="dcterms:W3CDTF">2023-03-28T02:39:36Z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ED7B52BA3C132C18ADA1E36174934F40</vt:lpwstr>
  </property>
</Properties>
</file>