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7FB90">
      <w:pPr>
        <w:pStyle w:val="11"/>
        <w:jc w:val="center"/>
        <w:outlineLvl w:val="0"/>
        <w:rPr>
          <w:rFonts w:hint="default" w:ascii="方正小标宋简体" w:eastAsia="方正小标宋简体"/>
          <w:spacing w:val="-20"/>
          <w:sz w:val="72"/>
          <w:szCs w:val="72"/>
        </w:rPr>
      </w:pPr>
    </w:p>
    <w:p w14:paraId="622EC89A">
      <w:pPr>
        <w:jc w:val="center"/>
        <w:rPr>
          <w:rFonts w:ascii="方正小标宋简体" w:eastAsia="方正小标宋简体"/>
          <w:sz w:val="84"/>
          <w:szCs w:val="84"/>
        </w:rPr>
      </w:pPr>
      <w:r>
        <w:rPr>
          <w:rFonts w:hint="eastAsia" w:ascii="方正小标宋简体" w:eastAsia="方正小标宋简体"/>
          <w:sz w:val="84"/>
          <w:szCs w:val="84"/>
        </w:rPr>
        <w:t>项</w:t>
      </w:r>
    </w:p>
    <w:p w14:paraId="5501138F">
      <w:pPr>
        <w:jc w:val="center"/>
        <w:rPr>
          <w:rFonts w:ascii="方正小标宋简体" w:eastAsia="方正小标宋简体"/>
          <w:sz w:val="84"/>
          <w:szCs w:val="84"/>
        </w:rPr>
      </w:pPr>
      <w:r>
        <w:rPr>
          <w:rFonts w:hint="eastAsia" w:ascii="方正小标宋简体" w:eastAsia="方正小标宋简体"/>
          <w:sz w:val="84"/>
          <w:szCs w:val="84"/>
        </w:rPr>
        <w:t>目</w:t>
      </w:r>
    </w:p>
    <w:p w14:paraId="681426B8">
      <w:pPr>
        <w:jc w:val="center"/>
        <w:rPr>
          <w:rFonts w:ascii="方正小标宋简体" w:eastAsia="方正小标宋简体"/>
          <w:sz w:val="84"/>
          <w:szCs w:val="84"/>
        </w:rPr>
      </w:pPr>
      <w:r>
        <w:rPr>
          <w:rFonts w:hint="eastAsia" w:ascii="方正小标宋简体" w:eastAsia="方正小标宋简体"/>
          <w:sz w:val="84"/>
          <w:szCs w:val="84"/>
        </w:rPr>
        <w:t>采</w:t>
      </w:r>
    </w:p>
    <w:p w14:paraId="0355AB0F">
      <w:pPr>
        <w:jc w:val="center"/>
        <w:rPr>
          <w:rFonts w:ascii="方正小标宋简体" w:eastAsia="方正小标宋简体"/>
          <w:sz w:val="84"/>
          <w:szCs w:val="84"/>
        </w:rPr>
      </w:pPr>
      <w:r>
        <w:rPr>
          <w:rFonts w:hint="eastAsia" w:ascii="方正小标宋简体" w:eastAsia="方正小标宋简体"/>
          <w:sz w:val="84"/>
          <w:szCs w:val="84"/>
        </w:rPr>
        <w:t>购</w:t>
      </w:r>
    </w:p>
    <w:p w14:paraId="376057BC">
      <w:pPr>
        <w:jc w:val="center"/>
        <w:rPr>
          <w:rFonts w:ascii="方正小标宋简体" w:eastAsia="方正小标宋简体"/>
          <w:sz w:val="84"/>
          <w:szCs w:val="84"/>
        </w:rPr>
      </w:pPr>
      <w:r>
        <w:rPr>
          <w:rFonts w:hint="eastAsia" w:ascii="方正小标宋简体" w:eastAsia="方正小标宋简体"/>
          <w:sz w:val="84"/>
          <w:szCs w:val="84"/>
        </w:rPr>
        <w:t>文</w:t>
      </w:r>
    </w:p>
    <w:p w14:paraId="4F96D3C5">
      <w:pPr>
        <w:jc w:val="center"/>
        <w:rPr>
          <w:rFonts w:ascii="方正小标宋简体" w:eastAsia="方正小标宋简体"/>
          <w:sz w:val="84"/>
          <w:szCs w:val="84"/>
        </w:rPr>
      </w:pPr>
      <w:r>
        <w:rPr>
          <w:rFonts w:hint="eastAsia" w:ascii="方正小标宋简体" w:eastAsia="方正小标宋简体"/>
          <w:sz w:val="84"/>
          <w:szCs w:val="84"/>
        </w:rPr>
        <w:t>件</w:t>
      </w:r>
    </w:p>
    <w:p w14:paraId="4DDE7DD3">
      <w:pPr>
        <w:pStyle w:val="11"/>
        <w:jc w:val="center"/>
        <w:rPr>
          <w:rFonts w:hint="default" w:ascii="方正小标宋简体" w:eastAsia="方正小标宋简体"/>
          <w:sz w:val="84"/>
          <w:szCs w:val="84"/>
        </w:rPr>
      </w:pPr>
    </w:p>
    <w:p w14:paraId="67D38896">
      <w:pPr>
        <w:widowControl/>
        <w:jc w:val="center"/>
        <w:rPr>
          <w:rFonts w:eastAsia="黑体" w:cs="黑体"/>
          <w:szCs w:val="32"/>
        </w:rPr>
      </w:pPr>
      <w:r>
        <w:rPr>
          <w:rFonts w:eastAsia="黑体" w:cs="黑体"/>
          <w:szCs w:val="32"/>
        </w:rPr>
        <w:br w:type="page"/>
      </w:r>
    </w:p>
    <w:p w14:paraId="67DE0477">
      <w:pPr>
        <w:spacing w:line="560" w:lineRule="exact"/>
        <w:jc w:val="center"/>
        <w:rPr>
          <w:rFonts w:hint="eastAsia" w:ascii="仿宋_GB2312" w:hAnsi="黑体" w:eastAsia="仿宋_GB2312" w:cs="黑体"/>
          <w:b/>
          <w:sz w:val="32"/>
          <w:szCs w:val="32"/>
        </w:rPr>
      </w:pPr>
      <w:r>
        <w:rPr>
          <w:rFonts w:hint="eastAsia" w:ascii="仿宋_GB2312" w:hAnsi="黑体" w:eastAsia="仿宋_GB2312" w:cs="黑体"/>
          <w:b/>
          <w:sz w:val="32"/>
          <w:szCs w:val="32"/>
        </w:rPr>
        <w:t>第一章 项目说明</w:t>
      </w:r>
    </w:p>
    <w:p w14:paraId="4AE0FF82">
      <w:pPr>
        <w:spacing w:line="560" w:lineRule="exact"/>
        <w:ind w:firstLine="643" w:firstLineChars="200"/>
        <w:jc w:val="center"/>
        <w:rPr>
          <w:rFonts w:hint="eastAsia" w:ascii="仿宋_GB2312" w:hAnsi="黑体" w:eastAsia="仿宋_GB2312" w:cs="黑体"/>
          <w:b/>
          <w:sz w:val="32"/>
          <w:szCs w:val="32"/>
        </w:rPr>
      </w:pPr>
    </w:p>
    <w:p w14:paraId="2418A17A">
      <w:pPr>
        <w:pStyle w:val="16"/>
        <w:numPr>
          <w:ilvl w:val="0"/>
          <w:numId w:val="1"/>
        </w:numPr>
        <w:spacing w:line="560" w:lineRule="exact"/>
        <w:ind w:firstLineChars="0"/>
        <w:rPr>
          <w:rFonts w:hint="eastAsia" w:ascii="仿宋_GB2312" w:hAnsi="楷体" w:eastAsia="仿宋_GB2312" w:cs="楷体"/>
          <w:b/>
          <w:bCs/>
          <w:sz w:val="32"/>
          <w:szCs w:val="32"/>
        </w:rPr>
      </w:pPr>
      <w:r>
        <w:rPr>
          <w:rFonts w:hint="eastAsia" w:ascii="仿宋_GB2312" w:hAnsi="楷体" w:eastAsia="仿宋_GB2312" w:cs="楷体"/>
          <w:b/>
          <w:bCs/>
          <w:sz w:val="32"/>
          <w:szCs w:val="32"/>
        </w:rPr>
        <w:t>项目名称</w:t>
      </w:r>
    </w:p>
    <w:p w14:paraId="688226F3">
      <w:pPr>
        <w:pStyle w:val="11"/>
        <w:spacing w:line="560" w:lineRule="exact"/>
        <w:ind w:firstLine="640" w:firstLineChars="200"/>
        <w:jc w:val="both"/>
        <w:rPr>
          <w:rFonts w:hint="default" w:ascii="仿宋_GB2312" w:eastAsia="仿宋_GB2312"/>
          <w:sz w:val="32"/>
          <w:szCs w:val="32"/>
        </w:rPr>
      </w:pPr>
      <w:bookmarkStart w:id="0" w:name="OLE_LINK25"/>
      <w:bookmarkStart w:id="1" w:name="OLE_LINK48"/>
      <w:bookmarkStart w:id="2" w:name="OLE_LINK3"/>
      <w:bookmarkStart w:id="3" w:name="OLE_LINK49"/>
      <w:r>
        <w:rPr>
          <w:rFonts w:ascii="仿宋_GB2312" w:eastAsia="仿宋_GB2312"/>
          <w:sz w:val="32"/>
          <w:szCs w:val="32"/>
        </w:rPr>
        <w:t>数字化应用场景创新及数据治理服务项目咨询服务项目</w:t>
      </w:r>
    </w:p>
    <w:bookmarkEnd w:id="0"/>
    <w:bookmarkEnd w:id="1"/>
    <w:bookmarkEnd w:id="2"/>
    <w:bookmarkEnd w:id="3"/>
    <w:p w14:paraId="2DF4E1B4">
      <w:pPr>
        <w:spacing w:line="560" w:lineRule="exact"/>
        <w:ind w:firstLine="643" w:firstLineChars="200"/>
        <w:rPr>
          <w:rFonts w:hint="eastAsia" w:ascii="仿宋_GB2312" w:hAnsi="楷体" w:eastAsia="仿宋_GB2312" w:cs="楷体"/>
          <w:b/>
          <w:bCs/>
          <w:sz w:val="32"/>
          <w:szCs w:val="32"/>
        </w:rPr>
      </w:pPr>
      <w:bookmarkStart w:id="4" w:name="_Toc498001358"/>
      <w:bookmarkStart w:id="5" w:name="_Toc498001259"/>
      <w:r>
        <w:rPr>
          <w:rFonts w:hint="eastAsia" w:ascii="仿宋_GB2312" w:hAnsi="楷体" w:eastAsia="仿宋_GB2312" w:cs="楷体"/>
          <w:b/>
          <w:bCs/>
          <w:sz w:val="32"/>
          <w:szCs w:val="32"/>
        </w:rPr>
        <w:t>二、资格要求</w:t>
      </w:r>
      <w:bookmarkEnd w:id="4"/>
      <w:bookmarkEnd w:id="5"/>
    </w:p>
    <w:p w14:paraId="50AAD324">
      <w:pPr>
        <w:pStyle w:val="11"/>
        <w:spacing w:line="560" w:lineRule="exact"/>
        <w:ind w:firstLine="640" w:firstLineChars="200"/>
        <w:jc w:val="both"/>
        <w:rPr>
          <w:rFonts w:hint="default" w:ascii="仿宋_GB2312" w:eastAsia="仿宋_GB2312"/>
          <w:sz w:val="32"/>
          <w:szCs w:val="32"/>
        </w:rPr>
      </w:pPr>
      <w:r>
        <w:rPr>
          <w:rFonts w:ascii="仿宋_GB2312" w:eastAsia="仿宋_GB2312"/>
          <w:sz w:val="32"/>
          <w:szCs w:val="32"/>
        </w:rPr>
        <w:t>1.法定条件</w:t>
      </w:r>
    </w:p>
    <w:p w14:paraId="11E97293">
      <w:pPr>
        <w:pStyle w:val="11"/>
        <w:spacing w:line="560" w:lineRule="exact"/>
        <w:ind w:firstLine="640" w:firstLineChars="200"/>
        <w:jc w:val="both"/>
        <w:rPr>
          <w:rFonts w:ascii="仿宋_GB2312" w:hAnsi="仿宋" w:eastAsia="仿宋_GB2312" w:cs="仿宋_GB2312"/>
          <w:sz w:val="32"/>
          <w:szCs w:val="32"/>
        </w:rPr>
      </w:pPr>
      <w:r>
        <w:rPr>
          <w:rFonts w:ascii="仿宋_GB2312" w:eastAsia="仿宋_GB2312"/>
          <w:sz w:val="32"/>
          <w:szCs w:val="32"/>
        </w:rPr>
        <w:t>符合政府采购法第二十二条规定的条件</w:t>
      </w:r>
      <w:r>
        <w:rPr>
          <w:rFonts w:ascii="仿宋_GB2312" w:hAnsi="仿宋" w:eastAsia="仿宋_GB2312" w:cs="仿宋_GB2312"/>
          <w:sz w:val="32"/>
          <w:szCs w:val="32"/>
        </w:rPr>
        <w:t>。</w:t>
      </w:r>
    </w:p>
    <w:p w14:paraId="1CC8B939">
      <w:pPr>
        <w:spacing w:line="560" w:lineRule="exact"/>
        <w:ind w:firstLine="640" w:firstLineChars="200"/>
        <w:rPr>
          <w:rFonts w:ascii="仿宋_GB2312" w:eastAsia="仿宋_GB2312"/>
          <w:sz w:val="32"/>
          <w:szCs w:val="32"/>
        </w:rPr>
      </w:pPr>
      <w:r>
        <w:rPr>
          <w:rFonts w:hint="eastAsia" w:ascii="仿宋_GB2312" w:eastAsia="仿宋_GB2312"/>
          <w:sz w:val="32"/>
          <w:szCs w:val="32"/>
        </w:rPr>
        <w:t>2.特定条件</w:t>
      </w:r>
    </w:p>
    <w:p w14:paraId="0899B4CC">
      <w:pPr>
        <w:spacing w:line="560" w:lineRule="exact"/>
        <w:ind w:firstLine="640" w:firstLineChars="200"/>
        <w:rPr>
          <w:rFonts w:ascii="仿宋_GB2312" w:eastAsia="仿宋_GB2312"/>
          <w:sz w:val="32"/>
          <w:szCs w:val="32"/>
        </w:rPr>
      </w:pPr>
      <w:r>
        <w:rPr>
          <w:rFonts w:hint="eastAsia" w:ascii="仿宋_GB2312" w:eastAsia="仿宋_GB2312"/>
          <w:sz w:val="32"/>
          <w:szCs w:val="32"/>
        </w:rPr>
        <w:t>本项目属于专门面向中小企业采购，投标人应为中型或小型或微型企业。</w:t>
      </w:r>
    </w:p>
    <w:p w14:paraId="36F9858E">
      <w:pPr>
        <w:spacing w:line="560" w:lineRule="exact"/>
        <w:ind w:firstLine="640" w:firstLineChars="200"/>
        <w:rPr>
          <w:rFonts w:ascii="仿宋_GB2312" w:eastAsia="仿宋_GB2312"/>
          <w:sz w:val="32"/>
          <w:szCs w:val="32"/>
        </w:rPr>
      </w:pPr>
      <w:r>
        <w:rPr>
          <w:rFonts w:hint="eastAsia" w:ascii="仿宋_GB2312" w:eastAsia="仿宋_GB2312"/>
          <w:sz w:val="32"/>
          <w:szCs w:val="32"/>
        </w:rPr>
        <w:t>（1）投标人须提供《中小企业声明函》（工程、服务类），并声明投标人为中型或小型或微型企业。本采购标的对应的中小企业划分标准所属行业为软件和信息技术服务业。若投标人提供的《中小企业声明函》中填写的所属行业与此不一致，投标无效。投标人应认真对照《工业和信息化部、国家统计局、国家发展和改革委员会、财政部关于印发中小企业划型标准规定的通知》（工信部联企业〔2011〕300号）规定的划分标准，准确划分企业类型。</w:t>
      </w:r>
    </w:p>
    <w:p w14:paraId="7432EBE9">
      <w:pPr>
        <w:spacing w:line="560" w:lineRule="exact"/>
        <w:ind w:firstLine="640" w:firstLineChars="200"/>
        <w:rPr>
          <w:rFonts w:hint="eastAsia" w:ascii="仿宋_GB2312" w:hAnsi="楷体" w:eastAsia="仿宋_GB2312" w:cs="楷体"/>
          <w:b/>
          <w:bCs/>
          <w:sz w:val="32"/>
          <w:szCs w:val="32"/>
        </w:rPr>
      </w:pPr>
      <w:r>
        <w:rPr>
          <w:rFonts w:hint="eastAsia" w:ascii="仿宋_GB2312" w:eastAsia="仿宋_GB2312"/>
          <w:sz w:val="32"/>
          <w:szCs w:val="32"/>
        </w:rPr>
        <w:t>（2）监狱企业、残疾人福利性单位视同小型、微型企业。</w:t>
      </w:r>
    </w:p>
    <w:p w14:paraId="256D85AB">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3.本项目不接受下列供应商：</w:t>
      </w:r>
    </w:p>
    <w:p w14:paraId="100FAE7A">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（1）联合体形式的供应商。</w:t>
      </w:r>
    </w:p>
    <w:p w14:paraId="715293E7">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（2）供应商被“信用中国”网站（www.creditchina.gov.cn）、“中国政府采购网”(www.ccgp.gov.cn)列入失信被执行人、重大税收违法案件当事人名单、政府采购严重违法失信行为记录名单。</w:t>
      </w:r>
    </w:p>
    <w:p w14:paraId="7CF84E91">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（3）供应商存在其他失信情况的。</w:t>
      </w:r>
    </w:p>
    <w:p w14:paraId="32AB6225">
      <w:pPr>
        <w:spacing w:line="560" w:lineRule="exact"/>
        <w:ind w:firstLine="643" w:firstLineChars="200"/>
        <w:rPr>
          <w:rFonts w:hint="eastAsia" w:ascii="仿宋_GB2312" w:hAnsi="楷体" w:eastAsia="仿宋_GB2312" w:cs="楷体"/>
          <w:b/>
          <w:bCs/>
          <w:sz w:val="32"/>
          <w:szCs w:val="32"/>
        </w:rPr>
      </w:pPr>
      <w:bookmarkStart w:id="6" w:name="_Toc498001359"/>
      <w:bookmarkStart w:id="7" w:name="_Toc498001260"/>
      <w:r>
        <w:rPr>
          <w:rFonts w:hint="eastAsia" w:ascii="仿宋_GB2312" w:hAnsi="楷体" w:eastAsia="仿宋_GB2312" w:cs="楷体"/>
          <w:b/>
          <w:bCs/>
          <w:sz w:val="32"/>
          <w:szCs w:val="32"/>
        </w:rPr>
        <w:t>三、投标须知</w:t>
      </w:r>
      <w:bookmarkEnd w:id="6"/>
      <w:bookmarkEnd w:id="7"/>
    </w:p>
    <w:p w14:paraId="4088284C">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1.投标人填列价格以人民币为单位，须包括完成本项目所涉及的一切费用。</w:t>
      </w:r>
    </w:p>
    <w:p w14:paraId="7E39474C">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w:t>
      </w:r>
      <w:bookmarkStart w:id="8" w:name="_Toc498001360"/>
      <w:bookmarkStart w:id="9" w:name="_Toc498001261"/>
      <w:r>
        <w:rPr>
          <w:rFonts w:hint="eastAsia" w:ascii="仿宋_GB2312" w:hAnsi="仿宋" w:eastAsia="仿宋_GB2312" w:cs="仿宋_GB2312"/>
          <w:sz w:val="32"/>
          <w:szCs w:val="32"/>
        </w:rPr>
        <w:t>本项目最高限价</w:t>
      </w:r>
      <w:r>
        <w:rPr>
          <w:rFonts w:hint="eastAsia" w:ascii="仿宋_GB2312" w:hAnsi="仿宋" w:eastAsia="仿宋_GB2312" w:cs="仿宋_GB2312"/>
          <w:sz w:val="32"/>
          <w:szCs w:val="32"/>
          <w:u w:val="single"/>
        </w:rPr>
        <w:t xml:space="preserve"> 5.8</w:t>
      </w:r>
      <w:r>
        <w:rPr>
          <w:rFonts w:hint="eastAsia" w:ascii="仿宋_GB2312" w:hAnsi="仿宋" w:eastAsia="仿宋_GB2312" w:cs="仿宋_GB2312"/>
          <w:sz w:val="32"/>
          <w:szCs w:val="32"/>
        </w:rPr>
        <w:t>万元。</w:t>
      </w:r>
    </w:p>
    <w:p w14:paraId="0A2EE949">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3.本项目按最低评标价法评定。</w:t>
      </w:r>
    </w:p>
    <w:p w14:paraId="772FADF8">
      <w:pPr>
        <w:spacing w:line="560" w:lineRule="exact"/>
        <w:ind w:firstLine="643" w:firstLineChars="200"/>
        <w:rPr>
          <w:rFonts w:hint="eastAsia" w:ascii="仿宋_GB2312" w:hAnsi="仿宋_GB2312" w:eastAsia="仿宋_GB2312" w:cs="仿宋_GB2312"/>
          <w:sz w:val="32"/>
          <w:szCs w:val="32"/>
        </w:rPr>
      </w:pPr>
      <w:r>
        <w:rPr>
          <w:rFonts w:hint="eastAsia" w:ascii="仿宋_GB2312" w:hAnsi="楷体" w:eastAsia="仿宋_GB2312" w:cs="楷体"/>
          <w:b/>
          <w:bCs/>
          <w:sz w:val="32"/>
          <w:szCs w:val="32"/>
        </w:rPr>
        <w:t>四、投标</w:t>
      </w:r>
      <w:bookmarkEnd w:id="8"/>
      <w:bookmarkEnd w:id="9"/>
      <w:r>
        <w:rPr>
          <w:rFonts w:hint="eastAsia" w:ascii="仿宋_GB2312" w:hAnsi="楷体" w:eastAsia="仿宋_GB2312" w:cs="楷体"/>
          <w:b/>
          <w:bCs/>
          <w:sz w:val="32"/>
          <w:szCs w:val="32"/>
        </w:rPr>
        <w:t>要求</w:t>
      </w:r>
    </w:p>
    <w:p w14:paraId="7397A54E">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供应商应仔细阅读本项目说明及要求的所有内容，按照要求提交响应文件。响应文件应对本项目的要求作出实质性响应，并对所提供的证明或佐证材料真实性负责，提供虚假材料谋取成交的其报价无效。响应文件应当包括但不限于以下内容：</w:t>
      </w:r>
    </w:p>
    <w:p w14:paraId="049C98EC">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1.商务文件：</w:t>
      </w:r>
    </w:p>
    <w:p w14:paraId="4675F984">
      <w:pPr>
        <w:spacing w:line="560" w:lineRule="exact"/>
        <w:ind w:firstLine="48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1）报价单。</w:t>
      </w:r>
    </w:p>
    <w:p w14:paraId="48C5CA9D">
      <w:pPr>
        <w:spacing w:line="560" w:lineRule="exact"/>
        <w:ind w:firstLine="480"/>
        <w:rPr>
          <w:rFonts w:hint="eastAsia" w:ascii="仿宋_GB2312" w:hAnsi="仿宋" w:eastAsia="仿宋_GB2312" w:cs="仿宋_GB2312"/>
          <w:sz w:val="32"/>
          <w:szCs w:val="32"/>
        </w:rPr>
      </w:pPr>
      <w:r>
        <w:rPr>
          <w:rFonts w:hint="eastAsia" w:ascii="仿宋_GB2312" w:hAnsi="仿宋" w:eastAsia="仿宋_GB2312" w:cs="仿宋_GB2312"/>
          <w:sz w:val="32"/>
          <w:szCs w:val="32"/>
        </w:rPr>
        <w:t>（2）单位授权书</w:t>
      </w:r>
      <w:r>
        <w:rPr>
          <w:rFonts w:hint="eastAsia" w:ascii="仿宋_GB2312" w:hAnsi="仿宋" w:eastAsia="仿宋_GB2312" w:cs="仿宋_GB2312"/>
          <w:sz w:val="32"/>
          <w:szCs w:val="32"/>
        </w:rPr>
        <w:tab/>
      </w:r>
      <w:r>
        <w:rPr>
          <w:rFonts w:hint="eastAsia" w:ascii="仿宋_GB2312" w:hAnsi="仿宋" w:eastAsia="仿宋_GB2312" w:cs="仿宋_GB2312"/>
          <w:sz w:val="32"/>
          <w:szCs w:val="32"/>
        </w:rPr>
        <w:t>。</w:t>
      </w:r>
    </w:p>
    <w:p w14:paraId="146AA96C">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①投标人（自然人除外）：若投标人代表为单位授权的委托代理人，应提供本授权书；若投标人代表为单位负责人，应在此项下提交其身份证正反面复印件，可不提供本授权书。</w:t>
      </w:r>
    </w:p>
    <w:p w14:paraId="51E94C02">
      <w:pPr>
        <w:spacing w:line="560" w:lineRule="exact"/>
        <w:ind w:firstLine="48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②投标人为自然人的，可不提供本授权书。</w:t>
      </w:r>
    </w:p>
    <w:p w14:paraId="3117D1CC">
      <w:pPr>
        <w:spacing w:line="560" w:lineRule="exact"/>
        <w:ind w:firstLine="480"/>
        <w:rPr>
          <w:rFonts w:hint="eastAsia" w:ascii="仿宋_GB2312" w:hAnsi="仿宋" w:eastAsia="仿宋_GB2312" w:cs="仿宋_GB2312"/>
          <w:sz w:val="32"/>
          <w:szCs w:val="32"/>
        </w:rPr>
      </w:pPr>
      <w:r>
        <w:rPr>
          <w:rFonts w:hint="eastAsia" w:ascii="仿宋_GB2312" w:hAnsi="仿宋" w:eastAsia="仿宋_GB2312" w:cs="仿宋_GB2312"/>
          <w:sz w:val="32"/>
          <w:szCs w:val="32"/>
        </w:rPr>
        <w:t>（3）营业执照等证明文件。</w:t>
      </w:r>
    </w:p>
    <w:p w14:paraId="29AB38BF">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3D00E32F">
      <w:pPr>
        <w:spacing w:line="560" w:lineRule="exact"/>
        <w:ind w:firstLine="480"/>
        <w:rPr>
          <w:rFonts w:hint="eastAsia" w:ascii="仿宋_GB2312" w:hAnsi="仿宋" w:eastAsia="仿宋_GB2312" w:cs="仿宋_GB2312"/>
          <w:sz w:val="32"/>
          <w:szCs w:val="32"/>
        </w:rPr>
      </w:pPr>
      <w:r>
        <w:rPr>
          <w:rFonts w:hint="eastAsia" w:ascii="仿宋_GB2312" w:hAnsi="仿宋" w:eastAsia="仿宋_GB2312" w:cs="仿宋_GB2312"/>
          <w:sz w:val="32"/>
          <w:szCs w:val="32"/>
        </w:rPr>
        <w:t>（4）提供财务状况报告(财务报告、或资信证明）。</w:t>
      </w:r>
    </w:p>
    <w:p w14:paraId="2974ACDA">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投标人提供的财务报告复印件（成立年限按照投标截止时间推算）应符合下列规定：</w:t>
      </w:r>
    </w:p>
    <w:p w14:paraId="4AC75D52">
      <w:pPr>
        <w:spacing w:line="560" w:lineRule="exact"/>
        <w:ind w:firstLine="48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a.成立年限满1年及以上的投标人，提供经审计的上一年度的年度财务报告。 </w:t>
      </w:r>
    </w:p>
    <w:p w14:paraId="29297463">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b.成立年限满半年但不足1年的投标人，提供该半年度中任一季度的季度财务报告或该半年度的半年度财务报告。</w:t>
      </w:r>
    </w:p>
    <w:p w14:paraId="106AD345">
      <w:pPr>
        <w:spacing w:line="560" w:lineRule="exact"/>
        <w:ind w:firstLine="48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c.无法按照以上a、b项规定提供财务报告复印件的投标人（包括但不限于：成立年限满1年及以上的投标人、成立年限满半年但不足1年的投标人、成立年限不足半年的投标人），应选择提供资信证明复印件。</w:t>
      </w:r>
    </w:p>
    <w:p w14:paraId="28F2E913">
      <w:pPr>
        <w:spacing w:line="560" w:lineRule="exact"/>
        <w:ind w:firstLine="480"/>
        <w:rPr>
          <w:rFonts w:hint="eastAsia" w:ascii="仿宋_GB2312" w:hAnsi="仿宋" w:eastAsia="仿宋_GB2312" w:cs="仿宋_GB2312"/>
          <w:sz w:val="32"/>
          <w:szCs w:val="32"/>
        </w:rPr>
      </w:pPr>
      <w:r>
        <w:rPr>
          <w:rFonts w:hint="eastAsia" w:ascii="仿宋_GB2312" w:hAnsi="仿宋" w:eastAsia="仿宋_GB2312" w:cs="仿宋_GB2312"/>
          <w:sz w:val="32"/>
          <w:szCs w:val="32"/>
        </w:rPr>
        <w:t>（5）依法缴纳税收证明材料。</w:t>
      </w:r>
    </w:p>
    <w:p w14:paraId="6519D115">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投标人提供的税收缴纳凭据复印件应符合下列规定：</w:t>
      </w:r>
    </w:p>
    <w:p w14:paraId="3E52BFA3">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a.投标截止时间前（不含投标截止时间的当月）已依法缴纳税收的投标人，提供投标截止时间前六个月（不含投标截止时间的当月）中任一月份的税收缴纳凭据复印件。</w:t>
      </w:r>
    </w:p>
    <w:p w14:paraId="55AE8F5A">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b.投标截止时间的当月成立的投标人，视同满足本项资格条件要求。</w:t>
      </w:r>
    </w:p>
    <w:p w14:paraId="13314ABA">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c.若为依法免税范围的投标人，提供依法免税证明材料的，视同满足本项资格条件要求。</w:t>
      </w:r>
    </w:p>
    <w:p w14:paraId="70BCC3C3">
      <w:pPr>
        <w:spacing w:line="560" w:lineRule="exact"/>
        <w:ind w:firstLine="480"/>
        <w:rPr>
          <w:rFonts w:hint="eastAsia" w:ascii="仿宋_GB2312" w:hAnsi="仿宋" w:eastAsia="仿宋_GB2312" w:cs="仿宋_GB2312"/>
          <w:sz w:val="32"/>
          <w:szCs w:val="32"/>
        </w:rPr>
      </w:pPr>
      <w:r>
        <w:rPr>
          <w:rFonts w:hint="eastAsia" w:ascii="仿宋_GB2312" w:hAnsi="仿宋" w:eastAsia="仿宋_GB2312" w:cs="仿宋_GB2312"/>
          <w:sz w:val="32"/>
          <w:szCs w:val="32"/>
        </w:rPr>
        <w:t>（6）依法缴纳社会保障资金证明材料。</w:t>
      </w:r>
    </w:p>
    <w:p w14:paraId="55B87D9D">
      <w:pPr>
        <w:spacing w:line="560" w:lineRule="exact"/>
        <w:ind w:firstLine="48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投标人提供的社会保障资金缴纳凭据复印件应符合下列规定： </w:t>
      </w:r>
    </w:p>
    <w:p w14:paraId="094E8CFE">
      <w:pPr>
        <w:spacing w:line="560" w:lineRule="exact"/>
        <w:ind w:firstLine="48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a.投标截止时间前（不含投标截止时间的当月）已依法缴纳社会保障资金的投标人，提供投标截止时间前六个月（不含投标截止时间的当月）中任一月份的社会保障资金缴纳凭据复印件。 </w:t>
      </w:r>
    </w:p>
    <w:p w14:paraId="085D7A68">
      <w:pPr>
        <w:spacing w:line="560" w:lineRule="exact"/>
        <w:ind w:firstLine="48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b.投标截止时间的当月成立的投标人，视同满足本项资格条件要求。 </w:t>
      </w:r>
    </w:p>
    <w:p w14:paraId="7E1E9675">
      <w:pPr>
        <w:spacing w:line="560" w:lineRule="exact"/>
        <w:ind w:firstLine="480"/>
        <w:rPr>
          <w:rFonts w:hint="eastAsia" w:ascii="仿宋_GB2312" w:hAnsi="仿宋" w:eastAsia="仿宋_GB2312" w:cs="仿宋_GB2312"/>
          <w:sz w:val="32"/>
          <w:szCs w:val="32"/>
        </w:rPr>
      </w:pPr>
      <w:r>
        <w:rPr>
          <w:rFonts w:hint="eastAsia" w:ascii="仿宋_GB2312" w:hAnsi="仿宋" w:eastAsia="仿宋_GB2312" w:cs="仿宋_GB2312"/>
          <w:sz w:val="32"/>
          <w:szCs w:val="32"/>
        </w:rPr>
        <w:t>c.若为依法不需要缴纳或暂缓缴纳社会保障资金的投标人，提供依法不需要缴纳或暂缓缴纳社会保障资金证明材料的，视同满足本项资格条件要求。</w:t>
      </w:r>
    </w:p>
    <w:p w14:paraId="306D17D6">
      <w:pPr>
        <w:spacing w:line="560" w:lineRule="exact"/>
        <w:ind w:firstLine="480"/>
        <w:rPr>
          <w:rFonts w:hint="eastAsia" w:ascii="仿宋_GB2312" w:hAnsi="仿宋" w:eastAsia="仿宋_GB2312" w:cs="仿宋_GB2312"/>
          <w:sz w:val="32"/>
          <w:szCs w:val="32"/>
        </w:rPr>
      </w:pPr>
      <w:r>
        <w:rPr>
          <w:rFonts w:hint="eastAsia" w:ascii="仿宋_GB2312" w:hAnsi="仿宋" w:eastAsia="仿宋_GB2312" w:cs="仿宋_GB2312"/>
          <w:sz w:val="32"/>
          <w:szCs w:val="32"/>
        </w:rPr>
        <w:t>（7）具备履行合同所必需设备和专业技术能力的声明函。</w:t>
      </w:r>
    </w:p>
    <w:p w14:paraId="1D329DC7">
      <w:pPr>
        <w:spacing w:line="560" w:lineRule="exact"/>
        <w:ind w:firstLine="480"/>
        <w:rPr>
          <w:rFonts w:hint="eastAsia" w:ascii="仿宋_GB2312" w:hAnsi="仿宋" w:eastAsia="仿宋_GB2312" w:cs="仿宋_GB2312"/>
          <w:sz w:val="32"/>
          <w:szCs w:val="32"/>
        </w:rPr>
      </w:pPr>
      <w:r>
        <w:rPr>
          <w:rFonts w:hint="eastAsia" w:ascii="仿宋_GB2312" w:hAnsi="仿宋" w:eastAsia="仿宋_GB2312" w:cs="仿宋_GB2312"/>
          <w:sz w:val="32"/>
          <w:szCs w:val="32"/>
        </w:rPr>
        <w:t>（8）参加采购活动前三年内在经营活动中没有重大违法记录的声明。</w:t>
      </w:r>
    </w:p>
    <w:p w14:paraId="569974EC">
      <w:pPr>
        <w:spacing w:line="560" w:lineRule="exact"/>
        <w:ind w:firstLine="480"/>
        <w:rPr>
          <w:rFonts w:hint="eastAsia" w:ascii="仿宋_GB2312" w:hAnsi="仿宋" w:eastAsia="仿宋_GB2312" w:cs="仿宋_GB2312"/>
          <w:sz w:val="32"/>
          <w:szCs w:val="32"/>
        </w:rPr>
      </w:pPr>
      <w:r>
        <w:rPr>
          <w:rFonts w:hint="eastAsia" w:ascii="仿宋_GB2312" w:hAnsi="仿宋" w:eastAsia="仿宋_GB2312" w:cs="仿宋_GB2312"/>
          <w:sz w:val="32"/>
          <w:szCs w:val="3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BD2F805">
      <w:pPr>
        <w:spacing w:line="560" w:lineRule="exact"/>
        <w:ind w:firstLine="480"/>
        <w:rPr>
          <w:rFonts w:hint="eastAsia" w:ascii="仿宋_GB2312" w:hAnsi="仿宋" w:eastAsia="仿宋_GB2312" w:cs="仿宋_GB2312"/>
          <w:sz w:val="32"/>
          <w:szCs w:val="32"/>
        </w:rPr>
      </w:pPr>
      <w:r>
        <w:rPr>
          <w:rFonts w:hint="eastAsia" w:ascii="仿宋_GB2312" w:hAnsi="仿宋" w:eastAsia="仿宋_GB2312" w:cs="仿宋_GB2312"/>
          <w:sz w:val="32"/>
          <w:szCs w:val="32"/>
        </w:rPr>
        <w:t>（9）信用记录查询结果。</w:t>
      </w:r>
    </w:p>
    <w:p w14:paraId="2DD142DB">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①信用记录查询的截止时点：信用记录查询的截止时点为本项目投标截止当日。 </w:t>
      </w:r>
    </w:p>
    <w:p w14:paraId="521E86F6">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②信用记录查询渠道：信用中国（www.creditchina.gov.cn）、中国政府采购网（www.ccgp.gov.cn）。</w:t>
      </w:r>
    </w:p>
    <w:p w14:paraId="0A632DFF">
      <w:pPr>
        <w:spacing w:line="560" w:lineRule="exact"/>
        <w:ind w:firstLine="480"/>
        <w:rPr>
          <w:rFonts w:hint="eastAsia" w:ascii="仿宋_GB2312" w:hAnsi="仿宋" w:eastAsia="仿宋_GB2312" w:cs="仿宋_GB2312"/>
          <w:sz w:val="32"/>
          <w:szCs w:val="32"/>
        </w:rPr>
      </w:pPr>
      <w:r>
        <w:rPr>
          <w:rFonts w:hint="eastAsia" w:ascii="仿宋_GB2312" w:hAnsi="仿宋" w:eastAsia="仿宋_GB2312" w:cs="仿宋_GB2312"/>
          <w:sz w:val="32"/>
          <w:szCs w:val="32"/>
        </w:rPr>
        <w:t>（10）中小企业声明函。</w:t>
      </w:r>
    </w:p>
    <w:p w14:paraId="43D97D84">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①投标人为监狱企业的，可不填写本声明函，根据其提供的由省级以上监狱管理局、戒毒管理局（含新疆生产建设兵团）出具的属于监狱企业的证明文件进行认定，监狱企业视同小型、微型企业。 </w:t>
      </w:r>
    </w:p>
    <w:p w14:paraId="566BDBE4">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②投标人为残疾人福利性单位的，可不填写本声明函，根据其提供的《残疾人福利性单位声明函》进行认定，残疾人福利性单位视同小型、微型企业。</w:t>
      </w:r>
    </w:p>
    <w:p w14:paraId="0A18F301">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2.技术文件：</w:t>
      </w:r>
    </w:p>
    <w:p w14:paraId="57868FA4">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（1）提交项目整体服务方案和项目实施计划，对本采购文件“第二章 项目内容和要求”进行回应。</w:t>
      </w:r>
    </w:p>
    <w:p w14:paraId="12199940">
      <w:pPr>
        <w:spacing w:line="560" w:lineRule="exact"/>
        <w:ind w:firstLine="640" w:firstLineChars="200"/>
        <w:rPr>
          <w:rFonts w:hint="eastAsia" w:ascii="仿宋_GB2312" w:hAnsi="仿宋" w:eastAsia="仿宋_GB2312" w:cs="微软雅黑"/>
          <w:sz w:val="32"/>
          <w:szCs w:val="32"/>
        </w:rPr>
      </w:pPr>
      <w:r>
        <w:rPr>
          <w:rFonts w:hint="eastAsia" w:ascii="仿宋_GB2312" w:hAnsi="仿宋" w:eastAsia="仿宋_GB2312" w:cs="微软雅黑"/>
          <w:sz w:val="32"/>
          <w:szCs w:val="32"/>
        </w:rPr>
        <w:t>（2）供应商认为应提交的其他文件。</w:t>
      </w:r>
    </w:p>
    <w:p w14:paraId="411ADEA0">
      <w:pPr>
        <w:spacing w:line="514" w:lineRule="exact"/>
        <w:ind w:firstLine="640" w:firstLineChars="200"/>
        <w:rPr>
          <w:rFonts w:hint="eastAsia" w:ascii="仿宋_GB2312" w:hAnsi="仿宋_GB2312" w:eastAsia="仿宋_GB2312" w:cs="仿宋_GB2312"/>
          <w:sz w:val="32"/>
          <w:szCs w:val="32"/>
        </w:rPr>
        <w:sectPr>
          <w:footerReference r:id="rId3" w:type="default"/>
          <w:pgSz w:w="11906" w:h="16838"/>
          <w:pgMar w:top="1985" w:right="1418" w:bottom="1418" w:left="1418" w:header="850" w:footer="850" w:gutter="0"/>
          <w:cols w:space="720" w:num="1"/>
          <w:titlePg/>
          <w:docGrid w:linePitch="435" w:charSpace="0"/>
        </w:sectPr>
      </w:pPr>
    </w:p>
    <w:p w14:paraId="3C27A216">
      <w:pPr>
        <w:spacing w:line="514" w:lineRule="exact"/>
        <w:jc w:val="center"/>
        <w:rPr>
          <w:rFonts w:ascii="仿宋_GB2312" w:eastAsia="仿宋_GB2312"/>
          <w:b/>
          <w:sz w:val="32"/>
          <w:szCs w:val="32"/>
        </w:rPr>
      </w:pPr>
      <w:bookmarkStart w:id="10" w:name="_Toc498001362"/>
      <w:bookmarkStart w:id="11" w:name="_Toc498001263"/>
      <w:r>
        <w:rPr>
          <w:rFonts w:hint="eastAsia" w:ascii="仿宋_GB2312" w:eastAsia="仿宋_GB2312" w:cs="黑体"/>
          <w:b/>
          <w:sz w:val="32"/>
          <w:szCs w:val="32"/>
        </w:rPr>
        <w:t>第二章 项目内容和要求</w:t>
      </w:r>
      <w:bookmarkEnd w:id="10"/>
      <w:bookmarkEnd w:id="11"/>
      <w:bookmarkStart w:id="12" w:name="_Toc498001364"/>
      <w:bookmarkStart w:id="13" w:name="_Toc498001265"/>
      <w:bookmarkStart w:id="14" w:name="_Toc363110617"/>
      <w:bookmarkStart w:id="15" w:name="_Toc351982587"/>
      <w:bookmarkStart w:id="16" w:name="_Toc362425411"/>
    </w:p>
    <w:bookmarkEnd w:id="12"/>
    <w:bookmarkEnd w:id="13"/>
    <w:bookmarkEnd w:id="14"/>
    <w:bookmarkEnd w:id="15"/>
    <w:bookmarkEnd w:id="16"/>
    <w:p w14:paraId="2E05974E">
      <w:pPr>
        <w:spacing w:line="360" w:lineRule="auto"/>
        <w:ind w:firstLine="643" w:firstLineChars="200"/>
        <w:rPr>
          <w:rFonts w:hint="eastAsia" w:ascii="仿宋_GB2312" w:hAnsi="宋体" w:eastAsia="仿宋_GB2312"/>
          <w:b/>
          <w:sz w:val="32"/>
          <w:szCs w:val="32"/>
        </w:rPr>
      </w:pPr>
    </w:p>
    <w:p w14:paraId="7D290F55">
      <w:pPr>
        <w:spacing w:line="360" w:lineRule="auto"/>
        <w:ind w:firstLine="643" w:firstLineChars="200"/>
        <w:outlineLvl w:val="0"/>
        <w:rPr>
          <w:rFonts w:hint="eastAsia" w:ascii="仿宋_GB2312" w:hAnsi="宋体" w:eastAsia="仿宋_GB2312"/>
          <w:b/>
          <w:sz w:val="32"/>
          <w:szCs w:val="32"/>
        </w:rPr>
      </w:pPr>
      <w:r>
        <w:rPr>
          <w:rFonts w:hint="eastAsia" w:ascii="仿宋_GB2312" w:hAnsi="宋体" w:eastAsia="仿宋_GB2312"/>
          <w:b/>
          <w:sz w:val="32"/>
          <w:szCs w:val="32"/>
        </w:rPr>
        <w:t>一、项目概况</w:t>
      </w:r>
    </w:p>
    <w:p w14:paraId="5E31BF1B">
      <w:pPr>
        <w:spacing w:line="360" w:lineRule="auto"/>
        <w:ind w:firstLine="640" w:firstLineChars="200"/>
        <w:rPr>
          <w:rFonts w:hint="eastAsia" w:ascii="仿宋_GB2312" w:hAnsi="宋体" w:eastAsia="仿宋_GB2312"/>
          <w:sz w:val="32"/>
          <w:szCs w:val="32"/>
        </w:rPr>
      </w:pPr>
      <w:bookmarkStart w:id="17" w:name="OLE_LINK50"/>
      <w:bookmarkStart w:id="18" w:name="OLE_LINK15"/>
      <w:bookmarkStart w:id="19" w:name="OLE_LINK19"/>
      <w:bookmarkStart w:id="20" w:name="OLE_LINK13"/>
      <w:bookmarkStart w:id="21" w:name="OLE_LINK12"/>
      <w:bookmarkStart w:id="22" w:name="OLE_LINK20"/>
      <w:bookmarkStart w:id="23" w:name="OLE_LINK24"/>
      <w:bookmarkStart w:id="24" w:name="OLE_LINK14"/>
      <w:r>
        <w:rPr>
          <w:rFonts w:hint="eastAsia" w:ascii="仿宋_GB2312" w:hAnsi="宋体" w:eastAsia="仿宋_GB2312"/>
          <w:sz w:val="32"/>
          <w:szCs w:val="32"/>
        </w:rPr>
        <w:t>为保障</w:t>
      </w:r>
      <w:bookmarkStart w:id="25" w:name="OLE_LINK4"/>
      <w:bookmarkStart w:id="26" w:name="OLE_LINK6"/>
      <w:bookmarkStart w:id="27" w:name="OLE_LINK5"/>
      <w:r>
        <w:rPr>
          <w:rFonts w:hint="eastAsia" w:ascii="仿宋_GB2312" w:hAnsi="宋体" w:eastAsia="仿宋_GB2312"/>
          <w:sz w:val="32"/>
          <w:szCs w:val="32"/>
        </w:rPr>
        <w:t>数字化应用场景创新及数据治理服务项目</w:t>
      </w:r>
      <w:bookmarkEnd w:id="25"/>
      <w:bookmarkEnd w:id="26"/>
      <w:bookmarkEnd w:id="27"/>
      <w:r>
        <w:rPr>
          <w:rFonts w:hint="eastAsia" w:ascii="仿宋_GB2312" w:hAnsi="宋体" w:eastAsia="仿宋_GB2312"/>
          <w:sz w:val="32"/>
          <w:szCs w:val="32"/>
        </w:rPr>
        <w:t>有序高效推进</w:t>
      </w:r>
      <w:bookmarkEnd w:id="17"/>
      <w:r>
        <w:rPr>
          <w:rFonts w:hint="eastAsia" w:ascii="仿宋_GB2312" w:hAnsi="宋体" w:eastAsia="仿宋_GB2312"/>
          <w:sz w:val="32"/>
          <w:szCs w:val="32"/>
        </w:rPr>
        <w:t>，</w:t>
      </w:r>
      <w:r>
        <w:rPr>
          <w:rFonts w:ascii="仿宋_GB2312" w:hAnsi="宋体" w:eastAsia="仿宋_GB2312"/>
          <w:sz w:val="32"/>
          <w:szCs w:val="32"/>
        </w:rPr>
        <w:t>本项目通过系统性开展需求</w:t>
      </w:r>
      <w:r>
        <w:rPr>
          <w:rFonts w:hint="eastAsia" w:ascii="仿宋_GB2312" w:hAnsi="宋体" w:eastAsia="仿宋_GB2312"/>
          <w:sz w:val="32"/>
          <w:szCs w:val="32"/>
        </w:rPr>
        <w:t>调查，形成精准的需求成果，为</w:t>
      </w:r>
      <w:r>
        <w:rPr>
          <w:rFonts w:ascii="仿宋_GB2312" w:hAnsi="宋体" w:eastAsia="仿宋_GB2312"/>
          <w:sz w:val="32"/>
          <w:szCs w:val="32"/>
        </w:rPr>
        <w:t>后续</w:t>
      </w:r>
      <w:r>
        <w:rPr>
          <w:rFonts w:hint="eastAsia" w:ascii="仿宋_GB2312" w:hAnsi="宋体" w:eastAsia="仿宋_GB2312"/>
          <w:sz w:val="32"/>
          <w:szCs w:val="32"/>
        </w:rPr>
        <w:t>数字化应用场景创新及数据治理服务项目</w:t>
      </w:r>
      <w:r>
        <w:rPr>
          <w:rFonts w:ascii="仿宋_GB2312" w:hAnsi="宋体" w:eastAsia="仿宋_GB2312"/>
          <w:sz w:val="32"/>
          <w:szCs w:val="32"/>
        </w:rPr>
        <w:t>实施提供科学、精准的决策支撑</w:t>
      </w:r>
      <w:bookmarkEnd w:id="18"/>
      <w:bookmarkEnd w:id="19"/>
      <w:r>
        <w:rPr>
          <w:rFonts w:ascii="仿宋_GB2312" w:hAnsi="宋体" w:eastAsia="仿宋_GB2312"/>
          <w:sz w:val="32"/>
          <w:szCs w:val="32"/>
        </w:rPr>
        <w:t>。</w:t>
      </w:r>
    </w:p>
    <w:bookmarkEnd w:id="20"/>
    <w:bookmarkEnd w:id="21"/>
    <w:bookmarkEnd w:id="22"/>
    <w:bookmarkEnd w:id="23"/>
    <w:bookmarkEnd w:id="24"/>
    <w:p w14:paraId="7017BCAE">
      <w:pPr>
        <w:spacing w:line="360" w:lineRule="auto"/>
        <w:ind w:firstLine="643" w:firstLineChars="200"/>
        <w:outlineLvl w:val="0"/>
        <w:rPr>
          <w:rFonts w:hint="eastAsia" w:ascii="仿宋_GB2312" w:hAnsi="宋体" w:eastAsia="仿宋_GB2312"/>
          <w:b/>
          <w:sz w:val="32"/>
          <w:szCs w:val="32"/>
        </w:rPr>
      </w:pPr>
      <w:r>
        <w:rPr>
          <w:rFonts w:hint="eastAsia" w:ascii="仿宋_GB2312" w:hAnsi="宋体" w:eastAsia="仿宋_GB2312"/>
          <w:b/>
          <w:sz w:val="32"/>
          <w:szCs w:val="32"/>
        </w:rPr>
        <w:t>二、服务内容和要求</w:t>
      </w:r>
    </w:p>
    <w:p w14:paraId="620B51BC">
      <w:pPr>
        <w:spacing w:line="360" w:lineRule="auto"/>
        <w:ind w:firstLine="643" w:firstLineChars="200"/>
        <w:outlineLvl w:val="1"/>
        <w:rPr>
          <w:rFonts w:hint="eastAsia" w:ascii="仿宋_GB2312" w:hAnsi="宋体" w:eastAsia="仿宋_GB2312"/>
          <w:b/>
          <w:sz w:val="32"/>
          <w:szCs w:val="32"/>
        </w:rPr>
      </w:pPr>
      <w:r>
        <w:rPr>
          <w:rFonts w:hint="eastAsia" w:ascii="仿宋_GB2312" w:hAnsi="宋体" w:eastAsia="仿宋_GB2312"/>
          <w:b/>
          <w:sz w:val="32"/>
          <w:szCs w:val="32"/>
        </w:rPr>
        <w:t>（一）服务内容</w:t>
      </w:r>
    </w:p>
    <w:p w14:paraId="7D23BA1E">
      <w:pPr>
        <w:spacing w:line="560" w:lineRule="exact"/>
        <w:ind w:firstLine="640" w:firstLineChars="200"/>
        <w:rPr>
          <w:rFonts w:hint="eastAsia" w:ascii="仿宋_GB2312" w:hAnsi="仿宋_GB2312" w:eastAsia="仿宋_GB2312"/>
          <w:sz w:val="32"/>
          <w:szCs w:val="32"/>
        </w:rPr>
      </w:pPr>
      <w:bookmarkStart w:id="28" w:name="OLE_LINK1"/>
      <w:bookmarkStart w:id="29" w:name="OLE_LINK2"/>
      <w:r>
        <w:rPr>
          <w:rFonts w:hint="eastAsia" w:ascii="仿宋_GB2312" w:hAnsi="仿宋_GB2312" w:eastAsia="仿宋_GB2312"/>
          <w:sz w:val="32"/>
          <w:szCs w:val="32"/>
        </w:rPr>
        <w:t>1.开展</w:t>
      </w:r>
      <w:r>
        <w:rPr>
          <w:rFonts w:hint="eastAsia" w:ascii="仿宋_GB2312" w:hAnsi="宋体" w:eastAsia="仿宋_GB2312"/>
          <w:sz w:val="32"/>
          <w:szCs w:val="32"/>
        </w:rPr>
        <w:t>数字化应用场景创新及数据治理服务项目</w:t>
      </w:r>
      <w:r>
        <w:rPr>
          <w:rFonts w:hint="eastAsia" w:ascii="仿宋_GB2312" w:hAnsi="仿宋_GB2312" w:eastAsia="仿宋_GB2312"/>
          <w:sz w:val="32"/>
          <w:szCs w:val="32"/>
        </w:rPr>
        <w:t>的需求调查，形成项目《需求服务方案》，方案需细化项目服务内容、最终成果、投资概算等内容，作为采购人编制项目招标文件的依据；按照《政府采购需求管理办法》规定，</w:t>
      </w:r>
      <w:r>
        <w:rPr>
          <w:rFonts w:ascii="仿宋_GB2312" w:hAnsi="仿宋_GB2312" w:eastAsia="仿宋_GB2312"/>
          <w:sz w:val="32"/>
          <w:szCs w:val="32"/>
        </w:rPr>
        <w:t>编制</w:t>
      </w:r>
      <w:r>
        <w:rPr>
          <w:rFonts w:hint="eastAsia" w:ascii="仿宋_GB2312" w:hAnsi="宋体" w:eastAsia="仿宋_GB2312"/>
          <w:sz w:val="32"/>
          <w:szCs w:val="32"/>
        </w:rPr>
        <w:t>数字化应用场景创新及数据治理服务项目</w:t>
      </w:r>
      <w:r>
        <w:rPr>
          <w:rFonts w:ascii="仿宋_GB2312" w:hAnsi="仿宋_GB2312" w:eastAsia="仿宋_GB2312"/>
          <w:sz w:val="32"/>
          <w:szCs w:val="32"/>
        </w:rPr>
        <w:t>的</w:t>
      </w:r>
      <w:r>
        <w:rPr>
          <w:rFonts w:hint="eastAsia" w:ascii="仿宋_GB2312" w:hAnsi="仿宋_GB2312" w:eastAsia="仿宋_GB2312"/>
          <w:sz w:val="32"/>
          <w:szCs w:val="32"/>
        </w:rPr>
        <w:t>《政府采购项目</w:t>
      </w:r>
      <w:r>
        <w:rPr>
          <w:rFonts w:ascii="仿宋_GB2312" w:hAnsi="仿宋_GB2312" w:eastAsia="仿宋_GB2312"/>
          <w:sz w:val="32"/>
          <w:szCs w:val="32"/>
        </w:rPr>
        <w:t>采购需求</w:t>
      </w:r>
      <w:r>
        <w:rPr>
          <w:rFonts w:hint="eastAsia" w:ascii="仿宋_GB2312" w:hAnsi="仿宋_GB2312" w:eastAsia="仿宋_GB2312"/>
          <w:sz w:val="32"/>
          <w:szCs w:val="32"/>
        </w:rPr>
        <w:t>》</w:t>
      </w:r>
      <w:r>
        <w:rPr>
          <w:rFonts w:ascii="仿宋_GB2312" w:hAnsi="仿宋_GB2312" w:eastAsia="仿宋_GB2312"/>
          <w:sz w:val="32"/>
          <w:szCs w:val="32"/>
        </w:rPr>
        <w:t>和</w:t>
      </w:r>
      <w:r>
        <w:rPr>
          <w:rFonts w:hint="eastAsia" w:ascii="仿宋_GB2312" w:hAnsi="仿宋_GB2312" w:eastAsia="仿宋_GB2312"/>
          <w:sz w:val="32"/>
          <w:szCs w:val="32"/>
        </w:rPr>
        <w:t>《政府采购项目</w:t>
      </w:r>
      <w:r>
        <w:rPr>
          <w:rFonts w:ascii="仿宋_GB2312" w:hAnsi="仿宋_GB2312" w:eastAsia="仿宋_GB2312"/>
          <w:sz w:val="32"/>
          <w:szCs w:val="32"/>
        </w:rPr>
        <w:t>采购实施计划</w:t>
      </w:r>
      <w:r>
        <w:rPr>
          <w:rFonts w:hint="eastAsia" w:ascii="仿宋_GB2312" w:hAnsi="仿宋_GB2312" w:eastAsia="仿宋_GB2312"/>
          <w:sz w:val="32"/>
          <w:szCs w:val="32"/>
        </w:rPr>
        <w:t>》。</w:t>
      </w:r>
    </w:p>
    <w:p w14:paraId="36863044">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w:t>
      </w:r>
      <w:bookmarkEnd w:id="28"/>
      <w:bookmarkEnd w:id="29"/>
      <w:r>
        <w:rPr>
          <w:rFonts w:hint="eastAsia" w:ascii="仿宋_GB2312" w:hAnsi="仿宋_GB2312" w:eastAsia="仿宋_GB2312"/>
          <w:sz w:val="32"/>
          <w:szCs w:val="32"/>
        </w:rPr>
        <w:t>按照《政府采购需求管理办法》规定的审查标准和流程，组织开展项目采购需求和采购实施计划的审查工作，及时提供必要的说明和补充材料，协助采购人完成审查，确保采购需求和采购实施计划符合规定要求。</w:t>
      </w:r>
    </w:p>
    <w:p w14:paraId="20BB2CA7">
      <w:pPr>
        <w:spacing w:line="360" w:lineRule="auto"/>
        <w:ind w:firstLine="643" w:firstLineChars="200"/>
        <w:outlineLvl w:val="1"/>
        <w:rPr>
          <w:rFonts w:hint="eastAsia" w:ascii="仿宋_GB2312" w:hAnsi="宋体" w:eastAsia="仿宋_GB2312"/>
          <w:b/>
          <w:sz w:val="32"/>
          <w:szCs w:val="32"/>
        </w:rPr>
      </w:pPr>
      <w:r>
        <w:rPr>
          <w:rFonts w:hint="eastAsia" w:ascii="仿宋_GB2312" w:hAnsi="宋体" w:eastAsia="仿宋_GB2312"/>
          <w:b/>
          <w:sz w:val="32"/>
          <w:szCs w:val="32"/>
        </w:rPr>
        <w:t>（二）服务要求</w:t>
      </w:r>
    </w:p>
    <w:p w14:paraId="622B8956">
      <w:pPr>
        <w:spacing w:line="360" w:lineRule="auto"/>
        <w:ind w:firstLine="643" w:firstLineChars="200"/>
        <w:outlineLvl w:val="2"/>
        <w:rPr>
          <w:rFonts w:hint="eastAsia" w:ascii="仿宋_GB2312" w:hAnsi="宋体" w:eastAsia="仿宋_GB2312"/>
          <w:b/>
          <w:sz w:val="32"/>
          <w:szCs w:val="32"/>
        </w:rPr>
      </w:pPr>
      <w:r>
        <w:rPr>
          <w:rFonts w:hint="eastAsia" w:ascii="仿宋_GB2312" w:hAnsi="宋体" w:eastAsia="仿宋_GB2312"/>
          <w:b/>
          <w:sz w:val="32"/>
          <w:szCs w:val="32"/>
        </w:rPr>
        <w:t>1.服务期</w:t>
      </w:r>
    </w:p>
    <w:p w14:paraId="6508D447">
      <w:pPr>
        <w:spacing w:line="360" w:lineRule="auto"/>
        <w:ind w:firstLine="640" w:firstLineChars="200"/>
        <w:rPr>
          <w:rFonts w:hint="eastAsia" w:ascii="仿宋_GB2312" w:hAnsi="宋体" w:eastAsia="仿宋_GB2312" w:cs="宋体"/>
          <w:bCs/>
          <w:kern w:val="0"/>
          <w:sz w:val="32"/>
          <w:szCs w:val="32"/>
          <w:shd w:val="clear" w:color="auto" w:fill="FFFFFF"/>
        </w:rPr>
      </w:pPr>
      <w:r>
        <w:rPr>
          <w:rFonts w:hint="eastAsia" w:ascii="仿宋_GB2312" w:hAnsi="宋体" w:eastAsia="仿宋_GB2312" w:cs="宋体"/>
          <w:bCs/>
          <w:kern w:val="0"/>
          <w:sz w:val="32"/>
          <w:szCs w:val="32"/>
          <w:shd w:val="clear" w:color="auto" w:fill="FFFFFF"/>
        </w:rPr>
        <w:t>自合同签订之日起30日。</w:t>
      </w:r>
    </w:p>
    <w:p w14:paraId="4CE09B9B">
      <w:pPr>
        <w:spacing w:line="360" w:lineRule="auto"/>
        <w:ind w:firstLine="643" w:firstLineChars="200"/>
        <w:outlineLvl w:val="2"/>
        <w:rPr>
          <w:rFonts w:hint="eastAsia" w:ascii="仿宋_GB2312" w:hAnsi="宋体" w:eastAsia="仿宋_GB2312"/>
          <w:b/>
          <w:sz w:val="32"/>
          <w:szCs w:val="32"/>
        </w:rPr>
      </w:pPr>
      <w:r>
        <w:rPr>
          <w:rFonts w:hint="eastAsia" w:ascii="仿宋_GB2312" w:hAnsi="宋体" w:eastAsia="仿宋_GB2312"/>
          <w:b/>
          <w:sz w:val="32"/>
          <w:szCs w:val="32"/>
        </w:rPr>
        <w:t>2.供应商要求</w:t>
      </w:r>
    </w:p>
    <w:p w14:paraId="5577718D">
      <w:pPr>
        <w:spacing w:line="360" w:lineRule="auto"/>
        <w:ind w:firstLine="640" w:firstLineChars="200"/>
        <w:rPr>
          <w:rFonts w:hint="eastAsia" w:ascii="仿宋_GB2312" w:hAnsi="宋体" w:eastAsia="仿宋_GB2312" w:cs="宋体"/>
          <w:bCs/>
          <w:kern w:val="0"/>
          <w:sz w:val="32"/>
          <w:szCs w:val="32"/>
          <w:shd w:val="clear" w:color="auto" w:fill="FFFFFF"/>
        </w:rPr>
      </w:pPr>
      <w:r>
        <w:rPr>
          <w:rFonts w:hint="eastAsia" w:ascii="仿宋_GB2312" w:hAnsi="宋体" w:eastAsia="仿宋_GB2312" w:cs="宋体"/>
          <w:bCs/>
          <w:kern w:val="0"/>
          <w:sz w:val="32"/>
          <w:szCs w:val="32"/>
          <w:shd w:val="clear" w:color="auto" w:fill="FFFFFF"/>
        </w:rPr>
        <w:t>（1）供应商应具备电子、信息工程（含通信、广电、信息化）专业的工程咨询资质，</w:t>
      </w:r>
      <w:r>
        <w:rPr>
          <w:rFonts w:hint="eastAsia" w:ascii="仿宋_GB2312" w:hAnsi="仿宋_GB2312" w:eastAsia="仿宋_GB2312"/>
          <w:sz w:val="32"/>
          <w:szCs w:val="32"/>
        </w:rPr>
        <w:t>需通过全国投资项目在线审批监管平台备案（须提供备案截图及网站链接地址）</w:t>
      </w:r>
      <w:r>
        <w:rPr>
          <w:rFonts w:hint="eastAsia" w:ascii="仿宋_GB2312" w:hAnsi="宋体" w:eastAsia="仿宋_GB2312" w:cs="宋体"/>
          <w:bCs/>
          <w:kern w:val="0"/>
          <w:sz w:val="32"/>
          <w:szCs w:val="32"/>
          <w:shd w:val="clear" w:color="auto" w:fill="FFFFFF"/>
        </w:rPr>
        <w:t>。</w:t>
      </w:r>
    </w:p>
    <w:p w14:paraId="763B64E1">
      <w:pPr>
        <w:spacing w:line="360" w:lineRule="auto"/>
        <w:ind w:firstLine="640" w:firstLineChars="200"/>
        <w:rPr>
          <w:rFonts w:hint="eastAsia" w:ascii="仿宋_GB2312" w:hAnsi="宋体" w:eastAsia="仿宋_GB2312" w:cs="宋体"/>
          <w:bCs/>
          <w:kern w:val="0"/>
          <w:sz w:val="32"/>
          <w:szCs w:val="32"/>
          <w:shd w:val="clear" w:color="auto" w:fill="FFFFFF"/>
        </w:rPr>
      </w:pPr>
      <w:r>
        <w:rPr>
          <w:rFonts w:hint="eastAsia" w:ascii="仿宋_GB2312" w:hAnsi="宋体" w:eastAsia="仿宋_GB2312" w:cs="宋体"/>
          <w:bCs/>
          <w:kern w:val="0"/>
          <w:sz w:val="32"/>
          <w:szCs w:val="32"/>
          <w:shd w:val="clear" w:color="auto" w:fill="FFFFFF"/>
        </w:rPr>
        <w:t>（2）</w:t>
      </w:r>
      <w:bookmarkStart w:id="30" w:name="OLE_LINK11"/>
      <w:bookmarkStart w:id="31" w:name="OLE_LINK23"/>
      <w:r>
        <w:rPr>
          <w:rFonts w:hint="eastAsia" w:ascii="仿宋_GB2312" w:hAnsi="宋体" w:eastAsia="仿宋_GB2312" w:cs="宋体"/>
          <w:bCs/>
          <w:kern w:val="0"/>
          <w:sz w:val="32"/>
          <w:szCs w:val="32"/>
          <w:shd w:val="clear" w:color="auto" w:fill="FFFFFF"/>
        </w:rPr>
        <w:t>供应商</w:t>
      </w:r>
      <w:bookmarkEnd w:id="30"/>
      <w:bookmarkEnd w:id="31"/>
      <w:r>
        <w:rPr>
          <w:rFonts w:hint="eastAsia" w:ascii="仿宋_GB2312" w:hAnsi="宋体" w:eastAsia="仿宋_GB2312" w:cs="宋体"/>
          <w:bCs/>
          <w:kern w:val="0"/>
          <w:sz w:val="32"/>
          <w:szCs w:val="32"/>
          <w:shd w:val="clear" w:color="auto" w:fill="FFFFFF"/>
        </w:rPr>
        <w:t>应具有同类项目方案编制经验（中标后须提供合同复印件）。</w:t>
      </w:r>
    </w:p>
    <w:p w14:paraId="5BD1C70A">
      <w:pPr>
        <w:adjustRightInd w:val="0"/>
        <w:spacing w:line="560" w:lineRule="exact"/>
        <w:ind w:firstLine="640" w:firstLineChars="200"/>
        <w:rPr>
          <w:rFonts w:hint="eastAsia" w:ascii="仿宋_GB2312" w:hAnsi="仿宋_GB2312" w:eastAsia="仿宋_GB2312"/>
          <w:sz w:val="32"/>
          <w:szCs w:val="32"/>
        </w:rPr>
      </w:pPr>
      <w:r>
        <w:rPr>
          <w:rFonts w:hint="eastAsia" w:ascii="仿宋_GB2312" w:hAnsi="宋体" w:eastAsia="仿宋_GB2312" w:cs="宋体"/>
          <w:bCs/>
          <w:kern w:val="0"/>
          <w:sz w:val="32"/>
          <w:szCs w:val="32"/>
          <w:shd w:val="clear" w:color="auto" w:fill="FFFFFF"/>
        </w:rPr>
        <w:t>（3）供应商</w:t>
      </w:r>
      <w:r>
        <w:rPr>
          <w:rFonts w:hint="eastAsia" w:ascii="仿宋_GB2312" w:hAnsi="仿宋_GB2312" w:eastAsia="仿宋_GB2312"/>
          <w:sz w:val="32"/>
          <w:szCs w:val="32"/>
        </w:rPr>
        <w:t>需对方案编制经验证明材料、设立的服务团队情况提供承诺函（格式自拟），未出具承诺函的将作为报价无效处理。中标后，中标单位需提供上述编制经验的合同复印件、承诺的服务团队相关证书证明材料，响应截止日期前六个月任意一个月（不含响应文件递交截止当月）中标单位为其缴纳社保缴纳的证明（或</w:t>
      </w:r>
      <w:r>
        <w:rPr>
          <w:rFonts w:ascii="仿宋_GB2312" w:hAnsi="仿宋_GB2312" w:eastAsia="仿宋_GB2312"/>
          <w:sz w:val="32"/>
          <w:szCs w:val="32"/>
        </w:rPr>
        <w:t>社会劳动保险管理中心</w:t>
      </w:r>
      <w:r>
        <w:rPr>
          <w:rFonts w:hint="eastAsia" w:ascii="仿宋_GB2312" w:hAnsi="仿宋_GB2312" w:eastAsia="仿宋_GB2312"/>
          <w:sz w:val="32"/>
          <w:szCs w:val="32"/>
        </w:rPr>
        <w:t>开</w:t>
      </w:r>
      <w:r>
        <w:rPr>
          <w:rFonts w:ascii="仿宋_GB2312" w:hAnsi="仿宋_GB2312" w:eastAsia="仿宋_GB2312"/>
          <w:sz w:val="32"/>
          <w:szCs w:val="32"/>
        </w:rPr>
        <w:t>具的带有电子印章的员工养老保险缴费明细表</w:t>
      </w:r>
      <w:r>
        <w:rPr>
          <w:rFonts w:hint="eastAsia" w:ascii="仿宋_GB2312" w:hAnsi="仿宋_GB2312" w:eastAsia="仿宋_GB2312"/>
          <w:sz w:val="32"/>
          <w:szCs w:val="32"/>
        </w:rPr>
        <w:t>）。未能按照上述要求履行承诺的，采购单位有权取消其中标资格，</w:t>
      </w:r>
      <w:r>
        <w:rPr>
          <w:rFonts w:hint="eastAsia" w:ascii="仿宋_GB2312" w:hAnsi="仿宋_GB2312" w:eastAsia="仿宋_GB2312" w:cs="仿宋_GB2312"/>
          <w:snapToGrid w:val="0"/>
          <w:kern w:val="0"/>
          <w:sz w:val="32"/>
          <w:szCs w:val="32"/>
        </w:rPr>
        <w:t>并上报采购主管部门</w:t>
      </w:r>
      <w:r>
        <w:rPr>
          <w:rFonts w:hint="eastAsia" w:ascii="仿宋_GB2312" w:hAnsi="仿宋_GB2312" w:eastAsia="仿宋_GB2312"/>
          <w:sz w:val="32"/>
          <w:szCs w:val="32"/>
        </w:rPr>
        <w:t>。</w:t>
      </w:r>
      <w:bookmarkStart w:id="45" w:name="_GoBack"/>
      <w:bookmarkEnd w:id="45"/>
    </w:p>
    <w:p w14:paraId="7F74C93B">
      <w:pPr>
        <w:spacing w:line="360" w:lineRule="auto"/>
        <w:ind w:firstLine="643" w:firstLineChars="200"/>
        <w:rPr>
          <w:rFonts w:hint="eastAsia" w:ascii="仿宋_GB2312" w:hAnsi="宋体" w:eastAsia="仿宋_GB2312"/>
          <w:b/>
          <w:sz w:val="32"/>
          <w:szCs w:val="32"/>
        </w:rPr>
      </w:pPr>
      <w:r>
        <w:rPr>
          <w:rFonts w:hint="eastAsia" w:ascii="仿宋_GB2312" w:hAnsi="宋体" w:eastAsia="仿宋_GB2312"/>
          <w:b/>
          <w:sz w:val="32"/>
          <w:szCs w:val="32"/>
        </w:rPr>
        <w:t>3.人员要求</w:t>
      </w:r>
    </w:p>
    <w:p w14:paraId="5C137654">
      <w:pPr>
        <w:spacing w:line="360" w:lineRule="auto"/>
        <w:ind w:firstLine="640" w:firstLineChars="200"/>
        <w:rPr>
          <w:rFonts w:hint="eastAsia" w:ascii="仿宋_GB2312" w:hAnsi="宋体" w:eastAsia="仿宋_GB2312" w:cs="宋体"/>
          <w:bCs/>
          <w:kern w:val="0"/>
          <w:sz w:val="32"/>
          <w:szCs w:val="32"/>
          <w:shd w:val="clear" w:color="auto" w:fill="FFFFFF"/>
        </w:rPr>
      </w:pPr>
      <w:bookmarkStart w:id="32" w:name="OLE_LINK16"/>
      <w:bookmarkStart w:id="33" w:name="OLE_LINK17"/>
      <w:r>
        <w:rPr>
          <w:rFonts w:hint="eastAsia" w:ascii="仿宋_GB2312" w:hAnsi="宋体" w:eastAsia="仿宋_GB2312" w:cs="宋体"/>
          <w:bCs/>
          <w:kern w:val="0"/>
          <w:sz w:val="32"/>
          <w:szCs w:val="32"/>
          <w:shd w:val="clear" w:color="auto" w:fill="FFFFFF"/>
        </w:rPr>
        <w:t>（1）</w:t>
      </w:r>
      <w:bookmarkStart w:id="34" w:name="OLE_LINK41"/>
      <w:bookmarkStart w:id="35" w:name="OLE_LINK42"/>
      <w:r>
        <w:rPr>
          <w:rFonts w:hint="eastAsia" w:ascii="仿宋_GB2312" w:hAnsi="宋体" w:eastAsia="仿宋_GB2312" w:cs="宋体"/>
          <w:bCs/>
          <w:kern w:val="0"/>
          <w:sz w:val="32"/>
          <w:szCs w:val="32"/>
          <w:shd w:val="clear" w:color="auto" w:fill="FFFFFF"/>
        </w:rPr>
        <w:t>供应商</w:t>
      </w:r>
      <w:bookmarkEnd w:id="34"/>
      <w:bookmarkEnd w:id="35"/>
      <w:r>
        <w:rPr>
          <w:rFonts w:hint="eastAsia" w:ascii="仿宋_GB2312" w:hAnsi="宋体" w:eastAsia="仿宋_GB2312" w:cs="宋体"/>
          <w:bCs/>
          <w:kern w:val="0"/>
          <w:sz w:val="32"/>
          <w:szCs w:val="32"/>
          <w:shd w:val="clear" w:color="auto" w:fill="FFFFFF"/>
        </w:rPr>
        <w:t>应组建不少于3人的服务团队，包括但不限于项目负责人1名、技术负责人1名、技术人员1名，其中项目负责人应具备电子、信息工程(含通信、广电、信息化)专业的咨询工程师（投资）登记证书、造价工程师执业资格证书，技术负责人应具备计算机技术与软件专业技术资格证书</w:t>
      </w:r>
      <w:r>
        <w:rPr>
          <w:rFonts w:hint="eastAsia" w:ascii="仿宋_GB2312" w:hAnsi="宋体" w:eastAsia="仿宋_GB2312" w:cs="宋体"/>
          <w:bCs/>
          <w:kern w:val="0"/>
          <w:sz w:val="32"/>
          <w:szCs w:val="32"/>
          <w:shd w:val="clear" w:color="auto" w:fill="FFFFFF"/>
          <w:lang w:val="en-US" w:eastAsia="zh-CN"/>
        </w:rPr>
        <w:t>(</w:t>
      </w:r>
      <w:r>
        <w:rPr>
          <w:rFonts w:hint="eastAsia" w:ascii="仿宋_GB2312" w:hAnsi="宋体" w:eastAsia="仿宋_GB2312" w:cs="宋体"/>
          <w:bCs/>
          <w:kern w:val="0"/>
          <w:sz w:val="32"/>
          <w:szCs w:val="32"/>
          <w:shd w:val="clear" w:color="auto" w:fill="FFFFFF"/>
        </w:rPr>
        <w:t>网络工程师</w:t>
      </w:r>
      <w:r>
        <w:rPr>
          <w:rFonts w:hint="eastAsia" w:ascii="仿宋_GB2312" w:hAnsi="宋体" w:eastAsia="仿宋_GB2312" w:cs="宋体"/>
          <w:bCs/>
          <w:kern w:val="0"/>
          <w:sz w:val="32"/>
          <w:szCs w:val="32"/>
          <w:shd w:val="clear" w:color="auto" w:fill="FFFFFF"/>
          <w:lang w:val="en-US" w:eastAsia="zh-CN"/>
        </w:rPr>
        <w:t>)</w:t>
      </w:r>
      <w:r>
        <w:rPr>
          <w:rFonts w:hint="eastAsia" w:ascii="仿宋_GB2312" w:hAnsi="宋体" w:eastAsia="仿宋_GB2312" w:cs="宋体"/>
          <w:bCs/>
          <w:kern w:val="0"/>
          <w:sz w:val="32"/>
          <w:szCs w:val="32"/>
          <w:shd w:val="clear" w:color="auto" w:fill="FFFFFF"/>
        </w:rPr>
        <w:t>、IT服务项目经理证书、高级软件设计师证书，技术人员应同时具备计算机技术与软件专业技术资格证书</w:t>
      </w:r>
      <w:r>
        <w:rPr>
          <w:rFonts w:hint="eastAsia" w:ascii="仿宋_GB2312" w:hAnsi="宋体" w:eastAsia="仿宋_GB2312" w:cs="宋体"/>
          <w:bCs/>
          <w:kern w:val="0"/>
          <w:sz w:val="32"/>
          <w:szCs w:val="32"/>
          <w:shd w:val="clear" w:color="auto" w:fill="FFFFFF"/>
          <w:lang w:val="en-US" w:eastAsia="zh-CN"/>
        </w:rPr>
        <w:t>(</w:t>
      </w:r>
      <w:r>
        <w:rPr>
          <w:rFonts w:hint="eastAsia" w:ascii="仿宋_GB2312" w:hAnsi="宋体" w:eastAsia="仿宋_GB2312" w:cs="宋体"/>
          <w:bCs/>
          <w:kern w:val="0"/>
          <w:sz w:val="32"/>
          <w:szCs w:val="32"/>
          <w:shd w:val="clear" w:color="auto" w:fill="FFFFFF"/>
        </w:rPr>
        <w:t>信息系统项目管理师</w:t>
      </w:r>
      <w:r>
        <w:rPr>
          <w:rFonts w:hint="eastAsia" w:ascii="仿宋_GB2312" w:hAnsi="宋体" w:eastAsia="仿宋_GB2312" w:cs="宋体"/>
          <w:bCs/>
          <w:kern w:val="0"/>
          <w:sz w:val="32"/>
          <w:szCs w:val="32"/>
          <w:shd w:val="clear" w:color="auto" w:fill="FFFFFF"/>
          <w:lang w:val="en-US" w:eastAsia="zh-CN"/>
        </w:rPr>
        <w:t>)</w:t>
      </w:r>
      <w:r>
        <w:rPr>
          <w:rFonts w:hint="eastAsia" w:ascii="仿宋_GB2312" w:hAnsi="宋体" w:eastAsia="仿宋_GB2312" w:cs="宋体"/>
          <w:bCs/>
          <w:kern w:val="0"/>
          <w:sz w:val="32"/>
          <w:szCs w:val="32"/>
          <w:shd w:val="clear" w:color="auto" w:fill="FFFFFF"/>
        </w:rPr>
        <w:t>、高级数据库管理工程师证书。</w:t>
      </w:r>
      <w:bookmarkEnd w:id="32"/>
      <w:bookmarkEnd w:id="33"/>
      <w:bookmarkStart w:id="36" w:name="OLE_LINK21"/>
      <w:bookmarkStart w:id="37" w:name="OLE_LINK22"/>
      <w:bookmarkStart w:id="38" w:name="OLE_LINK39"/>
      <w:bookmarkStart w:id="39" w:name="OLE_LINK38"/>
    </w:p>
    <w:p w14:paraId="213623B2">
      <w:pPr>
        <w:spacing w:line="360" w:lineRule="auto"/>
        <w:ind w:firstLine="640" w:firstLineChars="200"/>
        <w:rPr>
          <w:rFonts w:hint="eastAsia" w:ascii="仿宋_GB2312" w:hAnsi="宋体" w:eastAsia="仿宋_GB2312" w:cs="宋体"/>
          <w:bCs/>
          <w:kern w:val="0"/>
          <w:sz w:val="32"/>
          <w:szCs w:val="32"/>
          <w:shd w:val="clear" w:color="auto" w:fill="FFFFFF"/>
        </w:rPr>
      </w:pPr>
      <w:r>
        <w:rPr>
          <w:rFonts w:hint="eastAsia" w:ascii="仿宋_GB2312" w:hAnsi="仿宋_GB2312" w:eastAsia="仿宋_GB2312"/>
          <w:sz w:val="32"/>
          <w:szCs w:val="32"/>
        </w:rPr>
        <w:t>注：以上所需的人员证书应由行政部门或其相应直属机构颁发。</w:t>
      </w:r>
    </w:p>
    <w:p w14:paraId="6B0F711E">
      <w:pPr>
        <w:spacing w:line="360" w:lineRule="auto"/>
        <w:ind w:firstLine="640" w:firstLineChars="200"/>
        <w:rPr>
          <w:rFonts w:hint="eastAsia" w:ascii="仿宋_GB2312" w:hAnsi="宋体" w:eastAsia="仿宋_GB2312" w:cs="宋体"/>
          <w:bCs/>
          <w:kern w:val="0"/>
          <w:sz w:val="32"/>
          <w:szCs w:val="32"/>
          <w:shd w:val="clear" w:color="auto" w:fill="FFFFFF"/>
        </w:rPr>
      </w:pPr>
      <w:r>
        <w:rPr>
          <w:rFonts w:hint="eastAsia" w:ascii="仿宋_GB2312" w:hAnsi="宋体" w:eastAsia="仿宋_GB2312" w:cs="宋体"/>
          <w:bCs/>
          <w:kern w:val="0"/>
          <w:sz w:val="32"/>
          <w:szCs w:val="32"/>
          <w:shd w:val="clear" w:color="auto" w:fill="FFFFFF"/>
        </w:rPr>
        <w:t>（2）服务团队人员须为供应商的正式工作人员，且具备至少1年的咨询工作经验</w:t>
      </w:r>
      <w:bookmarkEnd w:id="36"/>
      <w:bookmarkEnd w:id="37"/>
      <w:r>
        <w:rPr>
          <w:rFonts w:hint="eastAsia" w:ascii="仿宋_GB2312" w:hAnsi="宋体" w:eastAsia="仿宋_GB2312" w:cs="宋体"/>
          <w:bCs/>
          <w:kern w:val="0"/>
          <w:sz w:val="32"/>
          <w:szCs w:val="32"/>
          <w:shd w:val="clear" w:color="auto" w:fill="FFFFFF"/>
        </w:rPr>
        <w:t>。服务团队人员须坚定不移守护政治安全，廉洁从业，要有良好的沟通能力和保密意识。服务期内原则上不允许更换服务团队人员。确因客观原因需要调整人员的，应配备同资质人员，并取得采购人书面同意，签订离职离岗（退场）承诺书后方可调整。</w:t>
      </w:r>
      <w:bookmarkEnd w:id="38"/>
      <w:bookmarkEnd w:id="39"/>
    </w:p>
    <w:p w14:paraId="0E0C7B58">
      <w:pPr>
        <w:spacing w:line="360" w:lineRule="auto"/>
        <w:ind w:firstLine="643" w:firstLineChars="200"/>
        <w:outlineLvl w:val="2"/>
        <w:rPr>
          <w:rFonts w:hint="eastAsia" w:ascii="仿宋_GB2312" w:hAnsi="宋体" w:eastAsia="仿宋_GB2312"/>
          <w:b/>
          <w:sz w:val="32"/>
          <w:szCs w:val="32"/>
        </w:rPr>
      </w:pPr>
      <w:r>
        <w:rPr>
          <w:rFonts w:hint="eastAsia" w:ascii="仿宋_GB2312" w:hAnsi="宋体" w:eastAsia="仿宋_GB2312"/>
          <w:b/>
          <w:sz w:val="32"/>
          <w:szCs w:val="32"/>
        </w:rPr>
        <w:t>4.安全与保密要求</w:t>
      </w:r>
    </w:p>
    <w:p w14:paraId="28405E47">
      <w:pPr>
        <w:spacing w:line="360" w:lineRule="auto"/>
        <w:ind w:firstLine="640" w:firstLineChars="200"/>
        <w:rPr>
          <w:rFonts w:hint="eastAsia" w:ascii="仿宋_GB2312" w:hAnsi="宋体" w:eastAsia="仿宋_GB2312"/>
          <w:sz w:val="32"/>
          <w:szCs w:val="32"/>
        </w:rPr>
      </w:pPr>
      <w:bookmarkStart w:id="40" w:name="OLE_LINK47"/>
      <w:bookmarkStart w:id="41" w:name="OLE_LINK44"/>
      <w:bookmarkStart w:id="42" w:name="OLE_LINK43"/>
      <w:r>
        <w:rPr>
          <w:rFonts w:hint="eastAsia" w:ascii="仿宋_GB2312" w:hAnsi="宋体" w:eastAsia="仿宋_GB2312" w:cs="宋体"/>
          <w:bCs/>
          <w:kern w:val="0"/>
          <w:sz w:val="32"/>
          <w:szCs w:val="32"/>
          <w:shd w:val="clear" w:color="auto" w:fill="FFFFFF"/>
        </w:rPr>
        <w:t>供应商</w:t>
      </w:r>
      <w:bookmarkEnd w:id="40"/>
      <w:bookmarkEnd w:id="41"/>
      <w:bookmarkEnd w:id="42"/>
      <w:r>
        <w:rPr>
          <w:rFonts w:hint="eastAsia" w:ascii="仿宋_GB2312" w:hAnsi="宋体" w:eastAsia="仿宋_GB2312"/>
          <w:sz w:val="32"/>
          <w:szCs w:val="32"/>
        </w:rPr>
        <w:t>必须服从采购人对安全管理规定和要求，严格保密采购人的相关信息，包括但不仅限于本项目服务内容及因本项目而接触到的采购人的各类技术类信息、管理类信息、知识产权类信息及其他不宜外泄的信息等，在合同履行期间，未经采购人书面同意，</w:t>
      </w:r>
      <w:r>
        <w:rPr>
          <w:rFonts w:hint="eastAsia" w:ascii="仿宋_GB2312" w:hAnsi="宋体" w:eastAsia="仿宋_GB2312" w:cs="宋体"/>
          <w:bCs/>
          <w:kern w:val="0"/>
          <w:sz w:val="32"/>
          <w:szCs w:val="32"/>
          <w:shd w:val="clear" w:color="auto" w:fill="FFFFFF"/>
        </w:rPr>
        <w:t>供应商</w:t>
      </w:r>
      <w:r>
        <w:rPr>
          <w:rFonts w:hint="eastAsia" w:ascii="仿宋_GB2312" w:hAnsi="宋体" w:eastAsia="仿宋_GB2312"/>
          <w:sz w:val="32"/>
          <w:szCs w:val="32"/>
        </w:rPr>
        <w:t>不得留存、拷贝、使用、传递，不得用于其他任何项目及用途，不以任何方式泄露、传播及对外公布。否则由此引起的一切后果由</w:t>
      </w:r>
      <w:r>
        <w:rPr>
          <w:rFonts w:hint="eastAsia" w:ascii="仿宋_GB2312" w:hAnsi="宋体" w:eastAsia="仿宋_GB2312" w:cs="宋体"/>
          <w:bCs/>
          <w:kern w:val="0"/>
          <w:sz w:val="32"/>
          <w:szCs w:val="32"/>
          <w:shd w:val="clear" w:color="auto" w:fill="FFFFFF"/>
        </w:rPr>
        <w:t>供应商</w:t>
      </w:r>
      <w:r>
        <w:rPr>
          <w:rFonts w:hint="eastAsia" w:ascii="仿宋_GB2312" w:hAnsi="宋体" w:eastAsia="仿宋_GB2312"/>
          <w:sz w:val="32"/>
          <w:szCs w:val="32"/>
        </w:rPr>
        <w:t>承担。</w:t>
      </w:r>
    </w:p>
    <w:p w14:paraId="08BBFBC7">
      <w:pPr>
        <w:spacing w:line="360" w:lineRule="auto"/>
        <w:ind w:firstLine="643" w:firstLineChars="200"/>
        <w:outlineLvl w:val="0"/>
        <w:rPr>
          <w:rFonts w:hint="eastAsia" w:ascii="仿宋_GB2312" w:hAnsi="宋体" w:eastAsia="仿宋_GB2312"/>
          <w:b/>
          <w:sz w:val="32"/>
          <w:szCs w:val="32"/>
        </w:rPr>
      </w:pPr>
      <w:r>
        <w:rPr>
          <w:rFonts w:hint="eastAsia" w:ascii="仿宋_GB2312" w:hAnsi="宋体" w:eastAsia="仿宋_GB2312"/>
          <w:b/>
          <w:sz w:val="32"/>
          <w:szCs w:val="32"/>
        </w:rPr>
        <w:t>三、商务要求</w:t>
      </w:r>
    </w:p>
    <w:p w14:paraId="07CEBA31">
      <w:pPr>
        <w:widowControl/>
        <w:spacing w:line="276" w:lineRule="auto"/>
        <w:ind w:left="420" w:left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1、交付地点：福建省福州市鼓楼区华林路147号</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2、交付时间：自合同签订之日起30日</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3、交付条件：按招标文件和合同要求提供合格服务，验收合格交付采购人。</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4、是否收取履约保证金：否</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5、是否邀请投标人参与验收：否</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6、验收方式</w:t>
      </w:r>
    </w:p>
    <w:tbl>
      <w:tblPr>
        <w:tblStyle w:val="7"/>
        <w:tblW w:w="5000" w:type="pct"/>
        <w:tblInd w:w="-8"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664"/>
        <w:gridCol w:w="6658"/>
      </w:tblGrid>
      <w:tr w14:paraId="37B20740">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D8D2CFC">
            <w:pPr>
              <w:widowControl/>
              <w:spacing w:line="276" w:lineRule="auto"/>
              <w:jc w:val="center"/>
              <w:rPr>
                <w:rFonts w:hint="eastAsia" w:ascii="宋体" w:hAnsi="宋体" w:cs="宋体"/>
                <w:kern w:val="0"/>
                <w:sz w:val="24"/>
              </w:rPr>
            </w:pPr>
            <w:r>
              <w:rPr>
                <w:rFonts w:ascii="宋体" w:hAnsi="宋体" w:cs="宋体"/>
                <w:kern w:val="0"/>
                <w:sz w:val="24"/>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737762CA">
            <w:pPr>
              <w:widowControl/>
              <w:spacing w:line="276" w:lineRule="auto"/>
              <w:jc w:val="center"/>
              <w:rPr>
                <w:rFonts w:hint="eastAsia" w:ascii="宋体" w:hAnsi="宋体" w:cs="宋体"/>
                <w:kern w:val="0"/>
                <w:sz w:val="24"/>
              </w:rPr>
            </w:pPr>
            <w:r>
              <w:rPr>
                <w:rFonts w:ascii="宋体" w:hAnsi="宋体" w:cs="宋体"/>
                <w:kern w:val="0"/>
                <w:sz w:val="24"/>
              </w:rPr>
              <w:t>验收说明</w:t>
            </w:r>
          </w:p>
        </w:tc>
      </w:tr>
      <w:tr w14:paraId="050FEDE2">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3DC9B24">
            <w:pPr>
              <w:widowControl/>
              <w:spacing w:line="276" w:lineRule="auto"/>
              <w:jc w:val="center"/>
              <w:rPr>
                <w:rFonts w:hint="eastAsia" w:ascii="宋体" w:hAnsi="宋体" w:cs="宋体"/>
                <w:kern w:val="0"/>
                <w:sz w:val="24"/>
              </w:rPr>
            </w:pPr>
            <w:r>
              <w:rPr>
                <w:rFonts w:ascii="宋体" w:hAnsi="宋体" w:cs="宋体"/>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F225FF6">
            <w:pPr>
              <w:widowControl/>
              <w:spacing w:line="276" w:lineRule="auto"/>
              <w:jc w:val="center"/>
              <w:rPr>
                <w:rFonts w:hint="eastAsia" w:ascii="宋体" w:hAnsi="宋体" w:cs="宋体"/>
                <w:kern w:val="0"/>
                <w:sz w:val="24"/>
              </w:rPr>
            </w:pPr>
            <w:bookmarkStart w:id="43" w:name="OLE_LINK8"/>
            <w:bookmarkStart w:id="44" w:name="OLE_LINK9"/>
            <w:r>
              <w:rPr>
                <w:rFonts w:hint="eastAsia" w:ascii="宋体" w:hAnsi="宋体"/>
                <w:sz w:val="24"/>
              </w:rPr>
              <w:t>项目服务内容成果交付且通过采购需求和采购实施计划审查。</w:t>
            </w:r>
            <w:bookmarkEnd w:id="43"/>
            <w:bookmarkEnd w:id="44"/>
          </w:p>
        </w:tc>
      </w:tr>
    </w:tbl>
    <w:p w14:paraId="16616DA5">
      <w:pPr>
        <w:widowControl/>
        <w:spacing w:line="276" w:lineRule="auto"/>
        <w:ind w:firstLine="640" w:firstLineChars="200"/>
        <w:jc w:val="left"/>
        <w:rPr>
          <w:rFonts w:hint="eastAsia" w:ascii="仿宋_GB2312" w:hAnsi="宋体" w:eastAsia="仿宋_GB2312" w:cs="宋体"/>
          <w:kern w:val="0"/>
          <w:sz w:val="32"/>
          <w:szCs w:val="32"/>
        </w:rPr>
      </w:pPr>
      <w:r>
        <w:rPr>
          <w:rFonts w:ascii="仿宋_GB2312" w:hAnsi="宋体" w:eastAsia="仿宋_GB2312" w:cs="宋体"/>
          <w:kern w:val="0"/>
          <w:sz w:val="32"/>
          <w:szCs w:val="32"/>
        </w:rPr>
        <w:t>7、支付方式</w:t>
      </w:r>
    </w:p>
    <w:tbl>
      <w:tblPr>
        <w:tblStyle w:val="7"/>
        <w:tblW w:w="5008" w:type="pct"/>
        <w:tblInd w:w="-8"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665"/>
        <w:gridCol w:w="1665"/>
        <w:gridCol w:w="5005"/>
      </w:tblGrid>
      <w:tr w14:paraId="593192C5">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999"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9CD713D">
            <w:pPr>
              <w:widowControl/>
              <w:spacing w:line="276" w:lineRule="auto"/>
              <w:jc w:val="center"/>
              <w:rPr>
                <w:rFonts w:hint="eastAsia" w:ascii="宋体" w:hAnsi="宋体" w:cs="宋体"/>
                <w:kern w:val="0"/>
                <w:sz w:val="24"/>
              </w:rPr>
            </w:pPr>
            <w:r>
              <w:rPr>
                <w:rFonts w:ascii="宋体" w:hAnsi="宋体" w:cs="宋体"/>
                <w:kern w:val="0"/>
                <w:sz w:val="24"/>
              </w:rPr>
              <w:t>支付期次</w:t>
            </w:r>
          </w:p>
        </w:tc>
        <w:tc>
          <w:tcPr>
            <w:tcW w:w="999"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E457476">
            <w:pPr>
              <w:widowControl/>
              <w:spacing w:line="276" w:lineRule="auto"/>
              <w:jc w:val="center"/>
              <w:rPr>
                <w:rFonts w:hint="eastAsia" w:ascii="宋体" w:hAnsi="宋体" w:cs="宋体"/>
                <w:kern w:val="0"/>
                <w:sz w:val="24"/>
              </w:rPr>
            </w:pPr>
            <w:r>
              <w:rPr>
                <w:rFonts w:ascii="宋体" w:hAnsi="宋体" w:cs="宋体"/>
                <w:kern w:val="0"/>
                <w:sz w:val="24"/>
              </w:rPr>
              <w:t>支付比例(%)</w:t>
            </w:r>
          </w:p>
        </w:tc>
        <w:tc>
          <w:tcPr>
            <w:tcW w:w="3002"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5935503">
            <w:pPr>
              <w:widowControl/>
              <w:spacing w:line="276" w:lineRule="auto"/>
              <w:jc w:val="center"/>
              <w:rPr>
                <w:rFonts w:hint="eastAsia" w:ascii="宋体" w:hAnsi="宋体" w:cs="宋体"/>
                <w:kern w:val="0"/>
                <w:sz w:val="24"/>
              </w:rPr>
            </w:pPr>
            <w:r>
              <w:rPr>
                <w:rFonts w:ascii="宋体" w:hAnsi="宋体" w:cs="宋体"/>
                <w:kern w:val="0"/>
                <w:sz w:val="24"/>
              </w:rPr>
              <w:t>支付期次说明</w:t>
            </w:r>
          </w:p>
        </w:tc>
      </w:tr>
      <w:tr w14:paraId="6A714F22">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75DF22A">
            <w:pPr>
              <w:widowControl/>
              <w:spacing w:line="276" w:lineRule="auto"/>
              <w:jc w:val="center"/>
              <w:rPr>
                <w:rFonts w:hint="eastAsia" w:ascii="宋体" w:hAnsi="宋体" w:cs="宋体"/>
                <w:kern w:val="0"/>
                <w:sz w:val="24"/>
              </w:rPr>
            </w:pPr>
            <w:r>
              <w:rPr>
                <w:rFonts w:ascii="宋体" w:hAnsi="宋体" w:cs="宋体"/>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6E29082F">
            <w:pPr>
              <w:spacing w:line="276" w:lineRule="auto"/>
              <w:jc w:val="center"/>
              <w:rPr>
                <w:rFonts w:hint="eastAsia" w:ascii="宋体" w:hAnsi="宋体"/>
                <w:sz w:val="24"/>
              </w:rPr>
            </w:pPr>
            <w:r>
              <w:rPr>
                <w:rFonts w:hint="eastAsia" w:ascii="宋体" w:hAnsi="宋体"/>
                <w:sz w:val="24"/>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0A1B04D">
            <w:pPr>
              <w:spacing w:line="276" w:lineRule="auto"/>
              <w:jc w:val="center"/>
              <w:rPr>
                <w:rFonts w:hint="eastAsia" w:ascii="宋体" w:hAnsi="宋体"/>
                <w:sz w:val="24"/>
              </w:rPr>
            </w:pPr>
            <w:r>
              <w:rPr>
                <w:rFonts w:hint="eastAsia" w:ascii="仿宋_GB2312"/>
                <w:sz w:val="24"/>
              </w:rPr>
              <w:t>项目成果交付并通过</w:t>
            </w:r>
            <w:r>
              <w:rPr>
                <w:rFonts w:hint="eastAsia" w:ascii="宋体" w:hAnsi="宋体"/>
                <w:sz w:val="24"/>
              </w:rPr>
              <w:t>采购需求和采购实施计划</w:t>
            </w:r>
            <w:r>
              <w:rPr>
                <w:rFonts w:hint="eastAsia" w:ascii="仿宋_GB2312"/>
                <w:sz w:val="24"/>
              </w:rPr>
              <w:t>审查后</w:t>
            </w:r>
            <w:r>
              <w:rPr>
                <w:rFonts w:ascii="仿宋_GB2312"/>
                <w:sz w:val="24"/>
              </w:rPr>
              <w:t>30</w:t>
            </w:r>
            <w:r>
              <w:rPr>
                <w:rFonts w:hint="eastAsia" w:ascii="仿宋_GB2312"/>
                <w:sz w:val="24"/>
              </w:rPr>
              <w:t>个工作日内，甲方向乙方支付合同总金额的10</w:t>
            </w:r>
            <w:r>
              <w:rPr>
                <w:rFonts w:ascii="仿宋_GB2312"/>
                <w:sz w:val="24"/>
              </w:rPr>
              <w:t>0%</w:t>
            </w:r>
            <w:r>
              <w:rPr>
                <w:rFonts w:hint="eastAsia" w:ascii="仿宋_GB2312"/>
                <w:sz w:val="24"/>
              </w:rPr>
              <w:t>。</w:t>
            </w:r>
          </w:p>
        </w:tc>
      </w:tr>
    </w:tbl>
    <w:p w14:paraId="413ED3FB">
      <w:pPr>
        <w:spacing w:line="276" w:lineRule="auto"/>
        <w:jc w:val="left"/>
        <w:rPr>
          <w:rFonts w:hint="eastAsia" w:ascii="宋体" w:hAnsi="宋体"/>
          <w:sz w:val="24"/>
        </w:rPr>
      </w:pPr>
    </w:p>
    <w:p w14:paraId="44B1BA11">
      <w:pPr>
        <w:spacing w:line="514" w:lineRule="exact"/>
        <w:ind w:firstLine="640" w:firstLineChars="200"/>
        <w:rPr>
          <w:rFonts w:hint="eastAsia" w:ascii="仿宋_GB2312" w:hAnsi="仿宋_GB2312" w:eastAsia="仿宋_GB2312" w:cs="仿宋_GB2312"/>
          <w:sz w:val="32"/>
          <w:szCs w:val="32"/>
        </w:rPr>
      </w:pPr>
    </w:p>
    <w:sectPr>
      <w:foot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CF68C">
    <w:pPr>
      <w:jc w:val="center"/>
      <w:rPr>
        <w:rFonts w:ascii="Calibri" w:hAnsi="Calibri" w:eastAsia="宋体"/>
        <w:kern w:val="0"/>
        <w:szCs w:val="21"/>
      </w:rPr>
    </w:pPr>
    <w:r>
      <w:rPr>
        <w:rFonts w:hint="eastAsia" w:ascii="Calibri" w:hAnsi="Calibri" w:eastAsia="宋体" w:cs="Times New Roman"/>
        <w:kern w:val="0"/>
        <w:szCs w:val="21"/>
      </w:rPr>
      <w:t xml:space="preserve">— </w:t>
    </w:r>
    <w:r>
      <w:rPr>
        <w:rFonts w:ascii="Calibri" w:hAnsi="Calibri" w:eastAsia="宋体"/>
        <w:kern w:val="0"/>
        <w:szCs w:val="21"/>
      </w:rPr>
      <w:fldChar w:fldCharType="begin"/>
    </w:r>
    <w:r>
      <w:rPr>
        <w:rFonts w:ascii="Calibri" w:hAnsi="Calibri" w:eastAsia="宋体" w:cs="Times New Roman"/>
        <w:kern w:val="0"/>
        <w:szCs w:val="21"/>
      </w:rPr>
      <w:instrText xml:space="preserve">PAGE   \* MERGEFORMAT</w:instrText>
    </w:r>
    <w:r>
      <w:rPr>
        <w:rFonts w:ascii="Calibri" w:hAnsi="Calibri" w:eastAsia="宋体"/>
        <w:kern w:val="0"/>
        <w:szCs w:val="21"/>
      </w:rPr>
      <w:fldChar w:fldCharType="separate"/>
    </w:r>
    <w:r>
      <w:rPr>
        <w:rFonts w:ascii="Calibri" w:hAnsi="Calibri" w:eastAsia="宋体"/>
        <w:kern w:val="0"/>
        <w:szCs w:val="21"/>
        <w:lang w:val="zh-CN"/>
      </w:rPr>
      <w:t>6</w:t>
    </w:r>
    <w:r>
      <w:rPr>
        <w:rFonts w:ascii="Calibri" w:hAnsi="Calibri" w:eastAsia="宋体"/>
        <w:kern w:val="0"/>
        <w:szCs w:val="21"/>
      </w:rPr>
      <w:fldChar w:fldCharType="end"/>
    </w:r>
    <w:r>
      <w:rPr>
        <w:rFonts w:hint="eastAsia" w:ascii="Calibri" w:hAnsi="Calibri" w:eastAsia="宋体" w:cs="Times New Roman"/>
        <w:kern w:val="0"/>
        <w:szCs w:val="21"/>
      </w:rPr>
      <w:t xml:space="preserve"> —</w:t>
    </w:r>
  </w:p>
  <w:p w14:paraId="4C9E7951">
    <w:pPr>
      <w:ind w:right="360" w:firstLine="360"/>
      <w:jc w:val="left"/>
      <w:rPr>
        <w:rFonts w:ascii="Calibri" w:hAnsi="Calibri" w:eastAsia="宋体"/>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299441"/>
      <w:docPartObj>
        <w:docPartGallery w:val="autotext"/>
      </w:docPartObj>
    </w:sdtPr>
    <w:sdtContent>
      <w:p w14:paraId="3E18EC09">
        <w:pPr>
          <w:pStyle w:val="4"/>
          <w:jc w:val="center"/>
        </w:pPr>
        <w:r>
          <w:fldChar w:fldCharType="begin"/>
        </w:r>
        <w:r>
          <w:instrText xml:space="preserve"> PAGE   \* MERGEFORMAT </w:instrText>
        </w:r>
        <w:r>
          <w:fldChar w:fldCharType="separate"/>
        </w:r>
        <w:r>
          <w:rPr>
            <w:lang w:val="zh-CN"/>
          </w:rPr>
          <w:t>9</w:t>
        </w:r>
        <w:r>
          <w:rPr>
            <w:lang w:val="zh-CN"/>
          </w:rPr>
          <w:fldChar w:fldCharType="end"/>
        </w:r>
      </w:p>
    </w:sdtContent>
  </w:sdt>
  <w:p w14:paraId="0866703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A7623"/>
    <w:multiLevelType w:val="multilevel"/>
    <w:tmpl w:val="208A7623"/>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dit="forms" w:formatting="1"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52B8D"/>
    <w:rsid w:val="0000133F"/>
    <w:rsid w:val="00033B3B"/>
    <w:rsid w:val="00045877"/>
    <w:rsid w:val="00054A3A"/>
    <w:rsid w:val="00093B79"/>
    <w:rsid w:val="000B30A8"/>
    <w:rsid w:val="000D3269"/>
    <w:rsid w:val="00136B8A"/>
    <w:rsid w:val="00156777"/>
    <w:rsid w:val="001A1E67"/>
    <w:rsid w:val="001C4541"/>
    <w:rsid w:val="001E7E9B"/>
    <w:rsid w:val="00242B6C"/>
    <w:rsid w:val="002525BB"/>
    <w:rsid w:val="00287591"/>
    <w:rsid w:val="002B3B18"/>
    <w:rsid w:val="00314AAA"/>
    <w:rsid w:val="00321987"/>
    <w:rsid w:val="00345973"/>
    <w:rsid w:val="00353E74"/>
    <w:rsid w:val="00391148"/>
    <w:rsid w:val="003A594B"/>
    <w:rsid w:val="003B2BF2"/>
    <w:rsid w:val="003B69B7"/>
    <w:rsid w:val="003E4266"/>
    <w:rsid w:val="00407367"/>
    <w:rsid w:val="00433CB9"/>
    <w:rsid w:val="00436270"/>
    <w:rsid w:val="00460385"/>
    <w:rsid w:val="004B2C77"/>
    <w:rsid w:val="00502905"/>
    <w:rsid w:val="00513035"/>
    <w:rsid w:val="005158E3"/>
    <w:rsid w:val="0052165D"/>
    <w:rsid w:val="00522447"/>
    <w:rsid w:val="005266F3"/>
    <w:rsid w:val="00564A21"/>
    <w:rsid w:val="00574E35"/>
    <w:rsid w:val="00577799"/>
    <w:rsid w:val="00581B4C"/>
    <w:rsid w:val="005B0450"/>
    <w:rsid w:val="0060423E"/>
    <w:rsid w:val="006202D7"/>
    <w:rsid w:val="0062230B"/>
    <w:rsid w:val="006716FF"/>
    <w:rsid w:val="00671A2F"/>
    <w:rsid w:val="006849B5"/>
    <w:rsid w:val="006A5D34"/>
    <w:rsid w:val="006C28EC"/>
    <w:rsid w:val="006F7CB4"/>
    <w:rsid w:val="00724E44"/>
    <w:rsid w:val="007348DE"/>
    <w:rsid w:val="00761CD7"/>
    <w:rsid w:val="007D21EF"/>
    <w:rsid w:val="008103E2"/>
    <w:rsid w:val="00820BFF"/>
    <w:rsid w:val="008945B3"/>
    <w:rsid w:val="008A2F3E"/>
    <w:rsid w:val="008B1D91"/>
    <w:rsid w:val="008E3588"/>
    <w:rsid w:val="008E3F4A"/>
    <w:rsid w:val="008E6298"/>
    <w:rsid w:val="008F5AFF"/>
    <w:rsid w:val="008F6832"/>
    <w:rsid w:val="008F7436"/>
    <w:rsid w:val="0090451A"/>
    <w:rsid w:val="0092560B"/>
    <w:rsid w:val="00927E8A"/>
    <w:rsid w:val="00947D62"/>
    <w:rsid w:val="009648BE"/>
    <w:rsid w:val="0099516C"/>
    <w:rsid w:val="009B6197"/>
    <w:rsid w:val="009F6D7E"/>
    <w:rsid w:val="00A3002F"/>
    <w:rsid w:val="00A42FD0"/>
    <w:rsid w:val="00A43F3A"/>
    <w:rsid w:val="00A518FF"/>
    <w:rsid w:val="00A72CAC"/>
    <w:rsid w:val="00AB2819"/>
    <w:rsid w:val="00B04CBB"/>
    <w:rsid w:val="00B15859"/>
    <w:rsid w:val="00B720AC"/>
    <w:rsid w:val="00BA14A3"/>
    <w:rsid w:val="00BA5860"/>
    <w:rsid w:val="00BA6E6E"/>
    <w:rsid w:val="00BE6603"/>
    <w:rsid w:val="00C30C42"/>
    <w:rsid w:val="00C67F6F"/>
    <w:rsid w:val="00C778C2"/>
    <w:rsid w:val="00C93500"/>
    <w:rsid w:val="00CB0E8E"/>
    <w:rsid w:val="00CC295D"/>
    <w:rsid w:val="00CC6A00"/>
    <w:rsid w:val="00CC7430"/>
    <w:rsid w:val="00CE1E4B"/>
    <w:rsid w:val="00D3262C"/>
    <w:rsid w:val="00D34CAA"/>
    <w:rsid w:val="00D41E54"/>
    <w:rsid w:val="00D470B6"/>
    <w:rsid w:val="00D62DBA"/>
    <w:rsid w:val="00DA0FCD"/>
    <w:rsid w:val="00DA4AE8"/>
    <w:rsid w:val="00E0077E"/>
    <w:rsid w:val="00E07F43"/>
    <w:rsid w:val="00E225E3"/>
    <w:rsid w:val="00E5516C"/>
    <w:rsid w:val="00E93E11"/>
    <w:rsid w:val="00EA5501"/>
    <w:rsid w:val="00ED490B"/>
    <w:rsid w:val="00ED5DF6"/>
    <w:rsid w:val="00EE46F9"/>
    <w:rsid w:val="00EF7407"/>
    <w:rsid w:val="00F12307"/>
    <w:rsid w:val="00F479DC"/>
    <w:rsid w:val="00F532C8"/>
    <w:rsid w:val="00F760D8"/>
    <w:rsid w:val="00F80A97"/>
    <w:rsid w:val="00FC243F"/>
    <w:rsid w:val="00FD4918"/>
    <w:rsid w:val="00FE09F2"/>
    <w:rsid w:val="00FE363D"/>
    <w:rsid w:val="00FE6C0B"/>
    <w:rsid w:val="078E0B3A"/>
    <w:rsid w:val="0A193C90"/>
    <w:rsid w:val="177F50ED"/>
    <w:rsid w:val="1787048B"/>
    <w:rsid w:val="18F002B2"/>
    <w:rsid w:val="3F744EE9"/>
    <w:rsid w:val="53B52B8D"/>
    <w:rsid w:val="63FE11FD"/>
    <w:rsid w:val="647D4151"/>
    <w:rsid w:val="64E574A1"/>
    <w:rsid w:val="71023D91"/>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toc 5"/>
    <w:basedOn w:val="1"/>
    <w:next w:val="1"/>
    <w:qFormat/>
    <w:uiPriority w:val="0"/>
    <w:pPr>
      <w:adjustRightInd w:val="0"/>
      <w:snapToGrid w:val="0"/>
      <w:spacing w:line="594" w:lineRule="exact"/>
      <w:ind w:left="1680" w:leftChars="800"/>
    </w:pPr>
    <w:rPr>
      <w:rFonts w:ascii="Calibri" w:hAnsi="Calibri" w:eastAsia="宋体" w:cs="Times New Roman"/>
      <w:sz w:val="32"/>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5"/>
    <w:unhideWhenUsed/>
    <w:qFormat/>
    <w:uiPriority w:val="99"/>
    <w:pPr>
      <w:adjustRightInd w:val="0"/>
      <w:snapToGrid w:val="0"/>
      <w:ind w:firstLine="420" w:firstLineChars="200"/>
    </w:pPr>
    <w:rPr>
      <w:rFonts w:ascii="Times New Roman" w:hAnsi="Times New Roman" w:eastAsia="方正仿宋简体" w:cs="Times New Roman"/>
      <w:sz w:val="28"/>
    </w:rPr>
  </w:style>
  <w:style w:type="character" w:styleId="9">
    <w:name w:val="page number"/>
    <w:qFormat/>
    <w:uiPriority w:val="0"/>
  </w:style>
  <w:style w:type="character" w:styleId="10">
    <w:name w:val="Hyperlink"/>
    <w:basedOn w:val="8"/>
    <w:uiPriority w:val="0"/>
    <w:rPr>
      <w:color w:val="0563C1" w:themeColor="hyperlink"/>
      <w:u w:val="single"/>
      <w14:textFill>
        <w14:solidFill>
          <w14:schemeClr w14:val="hlink"/>
        </w14:solidFill>
      </w14:textFill>
    </w:rPr>
  </w:style>
  <w:style w:type="paragraph" w:customStyle="1" w:styleId="11">
    <w:name w:val="null3"/>
    <w:hidden/>
    <w:qFormat/>
    <w:uiPriority w:val="0"/>
    <w:rPr>
      <w:rFonts w:hint="eastAsia" w:asciiTheme="minorHAnsi" w:hAnsiTheme="minorHAnsi" w:eastAsiaTheme="minorEastAsia" w:cstheme="minorBidi"/>
      <w:lang w:val="en-US" w:eastAsia="zh-CN" w:bidi="ar-SA"/>
    </w:rPr>
  </w:style>
  <w:style w:type="character" w:customStyle="1" w:styleId="12">
    <w:name w:val="页眉 字符"/>
    <w:basedOn w:val="8"/>
    <w:link w:val="5"/>
    <w:qFormat/>
    <w:uiPriority w:val="0"/>
    <w:rPr>
      <w:kern w:val="2"/>
      <w:sz w:val="18"/>
      <w:szCs w:val="18"/>
    </w:rPr>
  </w:style>
  <w:style w:type="character" w:customStyle="1" w:styleId="13">
    <w:name w:val="页脚 字符"/>
    <w:basedOn w:val="8"/>
    <w:link w:val="4"/>
    <w:uiPriority w:val="99"/>
    <w:rPr>
      <w:kern w:val="2"/>
      <w:sz w:val="18"/>
      <w:szCs w:val="18"/>
    </w:rPr>
  </w:style>
  <w:style w:type="character" w:customStyle="1" w:styleId="14">
    <w:name w:val="正文文本缩进 字符"/>
    <w:basedOn w:val="8"/>
    <w:link w:val="2"/>
    <w:uiPriority w:val="0"/>
    <w:rPr>
      <w:kern w:val="2"/>
      <w:sz w:val="21"/>
      <w:szCs w:val="24"/>
    </w:rPr>
  </w:style>
  <w:style w:type="character" w:customStyle="1" w:styleId="15">
    <w:name w:val="正文文本首行缩进 2 字符"/>
    <w:basedOn w:val="14"/>
    <w:link w:val="6"/>
    <w:qFormat/>
    <w:uiPriority w:val="99"/>
    <w:rPr>
      <w:rFonts w:ascii="Times New Roman" w:hAnsi="Times New Roman" w:eastAsia="方正仿宋简体" w:cs="Times New Roman"/>
      <w:kern w:val="2"/>
      <w:sz w:val="28"/>
      <w:szCs w:val="24"/>
    </w:rPr>
  </w:style>
  <w:style w:type="paragraph" w:styleId="16">
    <w:name w:val="List Paragraph"/>
    <w:basedOn w:val="1"/>
    <w:unhideWhenUsed/>
    <w:qFormat/>
    <w:uiPriority w:val="99"/>
    <w:pPr>
      <w:ind w:firstLine="420" w:firstLineChars="200"/>
    </w:pPr>
  </w:style>
  <w:style w:type="paragraph" w:customStyle="1" w:styleId="17">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3686</Words>
  <Characters>3809</Characters>
  <Lines>27</Lines>
  <Paragraphs>7</Paragraphs>
  <TotalTime>7</TotalTime>
  <ScaleCrop>false</ScaleCrop>
  <LinksUpToDate>false</LinksUpToDate>
  <CharactersWithSpaces>3826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2025-10-13T08:56:00Z</dcterms:created>
  <dc:creator>五块钱</dc:creator>
  <cp:lastModifiedBy>豆子</cp:lastModifiedBy>
  <cp:lastPrinted>2024-06-14T08:51:00Z</cp:lastPrinted>
  <dcterms:modified xsi:type="dcterms:W3CDTF">2025-10-14T00:24:11Z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eyJoZGlkIjoiZDI1YWNlNTI4NGIzZDZjNjQyYWMxMTA2NzA5MDRiYjMiLCJ1c2VySWQiOiI3NDgwOTU4NzAifQ==</vt:lpwstr>
  </property>
  <property fmtid="{D5CDD505-2E9C-101B-9397-08002B2CF9AE}" pid="4" name="ICV">
    <vt:lpwstr>708A9DF2F54D4839876D6DFDC04B5A82_12</vt:lpwstr>
  </property>
</Properties>
</file>