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pacing w:line="560" w:lineRule="exact"/>
        <w:rPr>
          <w:rFonts w:hint="eastAsia" w:ascii="Times New Roman" w:hAnsi="Times New Roman" w:eastAsia="方正小标宋简体" w:cs="Times New Roman"/>
          <w:color w:val="000000"/>
          <w:kern w:val="2"/>
          <w:sz w:val="44"/>
          <w:szCs w:val="44"/>
        </w:rPr>
      </w:pPr>
      <w:bookmarkStart w:id="0" w:name="_GoBack"/>
      <w:bookmarkEnd w:id="0"/>
      <w:r>
        <w:rPr>
          <w:rFonts w:hint="eastAsia" w:ascii="Times New Roman" w:hAnsi="Times New Roman" w:eastAsia="方正小标宋简体" w:cs="Times New Roman"/>
          <w:color w:val="000000"/>
          <w:kern w:val="2"/>
          <w:sz w:val="44"/>
          <w:szCs w:val="44"/>
        </w:rPr>
        <w:t>中国（</w:t>
      </w:r>
      <w:r>
        <w:rPr>
          <w:rFonts w:hint="eastAsia" w:ascii="Times New Roman" w:hAnsi="Times New Roman" w:eastAsia="方正小标宋简体" w:cs="Times New Roman"/>
          <w:color w:val="000000"/>
          <w:kern w:val="2"/>
          <w:sz w:val="44"/>
          <w:szCs w:val="44"/>
          <w:lang w:eastAsia="zh-CN"/>
        </w:rPr>
        <w:t>福建</w:t>
      </w:r>
      <w:r>
        <w:rPr>
          <w:rFonts w:hint="eastAsia" w:ascii="Times New Roman" w:hAnsi="Times New Roman" w:eastAsia="方正小标宋简体" w:cs="Times New Roman"/>
          <w:color w:val="000000"/>
          <w:kern w:val="2"/>
          <w:sz w:val="44"/>
          <w:szCs w:val="44"/>
        </w:rPr>
        <w:t>）知识产权保护中心</w:t>
      </w:r>
    </w:p>
    <w:p>
      <w:pPr>
        <w:pStyle w:val="3"/>
        <w:widowControl w:val="0"/>
        <w:spacing w:line="560" w:lineRule="exact"/>
        <w:rPr>
          <w:rFonts w:hint="eastAsia" w:ascii="Times New Roman" w:hAnsi="Times New Roman" w:eastAsia="方正小标宋简体" w:cs="Times New Roman"/>
          <w:color w:val="000000"/>
          <w:kern w:val="2"/>
          <w:szCs w:val="44"/>
        </w:rPr>
      </w:pPr>
      <w:r>
        <w:rPr>
          <w:rFonts w:hint="eastAsia" w:ascii="Times New Roman" w:hAnsi="Times New Roman" w:eastAsia="方正小标宋简体" w:cs="Times New Roman"/>
          <w:color w:val="000000"/>
          <w:kern w:val="2"/>
          <w:sz w:val="44"/>
          <w:szCs w:val="44"/>
        </w:rPr>
        <w:t>专利预审服务须知</w:t>
      </w:r>
    </w:p>
    <w:p>
      <w:pPr>
        <w:spacing w:before="0" w:after="0" w:line="480" w:lineRule="exact"/>
        <w:ind w:firstLine="640" w:firstLineChars="200"/>
        <w:rPr>
          <w:rFonts w:hint="eastAsia" w:ascii="仿宋_GB2312" w:hAnsi="仿宋_GB2312" w:eastAsia="仿宋_GB2312"/>
          <w:kern w:val="0"/>
          <w:sz w:val="32"/>
          <w:szCs w:val="32"/>
        </w:rPr>
      </w:pP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一、通过中国（</w:t>
      </w:r>
      <w:r>
        <w:rPr>
          <w:rFonts w:hint="eastAsia" w:ascii="仿宋_GB2312" w:hAnsi="仿宋_GB2312" w:eastAsia="仿宋_GB2312"/>
          <w:kern w:val="0"/>
          <w:sz w:val="32"/>
          <w:szCs w:val="32"/>
          <w:lang w:eastAsia="zh-CN"/>
        </w:rPr>
        <w:t>福建</w:t>
      </w:r>
      <w:r>
        <w:rPr>
          <w:rFonts w:hint="eastAsia" w:ascii="仿宋_GB2312" w:hAnsi="仿宋_GB2312" w:eastAsia="仿宋_GB2312"/>
          <w:kern w:val="0"/>
          <w:sz w:val="32"/>
          <w:szCs w:val="32"/>
        </w:rPr>
        <w:t>）知识产权保护中心（以下简称 “</w:t>
      </w:r>
      <w:r>
        <w:rPr>
          <w:rFonts w:hint="eastAsia" w:ascii="仿宋_GB2312" w:hAnsi="仿宋_GB2312" w:eastAsia="仿宋_GB2312"/>
          <w:kern w:val="0"/>
          <w:sz w:val="32"/>
          <w:szCs w:val="32"/>
          <w:lang w:eastAsia="zh-CN"/>
        </w:rPr>
        <w:t>福建</w:t>
      </w:r>
      <w:r>
        <w:rPr>
          <w:rFonts w:hint="eastAsia" w:ascii="仿宋_GB2312" w:hAnsi="仿宋_GB2312" w:eastAsia="仿宋_GB2312"/>
          <w:kern w:val="0"/>
          <w:sz w:val="32"/>
          <w:szCs w:val="32"/>
        </w:rPr>
        <w:t>保护中心”）提交的发明、实用新型或外观设计专利申请，应接受</w:t>
      </w:r>
      <w:r>
        <w:rPr>
          <w:rFonts w:hint="eastAsia" w:ascii="仿宋_GB2312" w:hAnsi="仿宋_GB2312" w:eastAsia="仿宋_GB2312"/>
          <w:kern w:val="0"/>
          <w:sz w:val="32"/>
          <w:szCs w:val="32"/>
          <w:lang w:eastAsia="zh-CN"/>
        </w:rPr>
        <w:t>福建</w:t>
      </w:r>
      <w:r>
        <w:rPr>
          <w:rFonts w:hint="eastAsia" w:ascii="仿宋_GB2312" w:hAnsi="仿宋_GB2312" w:eastAsia="仿宋_GB2312"/>
          <w:kern w:val="0"/>
          <w:sz w:val="32"/>
          <w:szCs w:val="32"/>
        </w:rPr>
        <w:t>保护中心提供的快速预审服务。</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二、申请人提交发明、实用新型或外观设计专利申请时，应先在</w:t>
      </w:r>
      <w:r>
        <w:rPr>
          <w:rFonts w:hint="eastAsia" w:ascii="仿宋_GB2312" w:hAnsi="仿宋_GB2312" w:eastAsia="仿宋_GB2312"/>
          <w:kern w:val="0"/>
          <w:sz w:val="32"/>
          <w:szCs w:val="32"/>
          <w:lang w:eastAsia="zh-CN"/>
        </w:rPr>
        <w:t>福建</w:t>
      </w:r>
      <w:r>
        <w:rPr>
          <w:rFonts w:hint="eastAsia" w:ascii="仿宋_GB2312" w:hAnsi="仿宋_GB2312" w:eastAsia="仿宋_GB2312"/>
          <w:kern w:val="0"/>
          <w:sz w:val="32"/>
          <w:szCs w:val="32"/>
        </w:rPr>
        <w:t>保护中心完成备案，且申请人地址及申请领域应符合</w:t>
      </w:r>
      <w:r>
        <w:rPr>
          <w:rFonts w:hint="eastAsia" w:ascii="仿宋_GB2312" w:hAnsi="仿宋_GB2312" w:eastAsia="仿宋_GB2312"/>
          <w:kern w:val="0"/>
          <w:sz w:val="32"/>
          <w:szCs w:val="32"/>
          <w:lang w:eastAsia="zh-CN"/>
        </w:rPr>
        <w:t>福建</w:t>
      </w:r>
      <w:r>
        <w:rPr>
          <w:rFonts w:hint="eastAsia" w:ascii="仿宋_GB2312" w:hAnsi="仿宋_GB2312" w:eastAsia="仿宋_GB2312"/>
          <w:kern w:val="0"/>
          <w:sz w:val="32"/>
          <w:szCs w:val="32"/>
        </w:rPr>
        <w:t>保护中心的要求。</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三、如果申请人希望享受专利费用减缴，应在提交专利申请前，在专利费减备案系统进行专利费减备案。</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四、下列各项专利申请，不得通过快速预审服务通道进行办理：按照专利合作条约（PCT）提出的国际专利申请、进入中国国家阶段的PCT国际申请、根据《专利法》第九条第一款所规定的同一申请人同日对同样的发明创造所申请的实用新型专利和发明专利、分案申请和根据《专利法实施细则》第七条所规定的需要进行保密审查的申请。</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五、有下列情形之一的，相关申请将自动转为普通申请程序，由国家知识产权局继续进行审查：</w:t>
      </w:r>
    </w:p>
    <w:p>
      <w:pPr>
        <w:snapToGrid w:val="0"/>
        <w:spacing w:before="0" w:after="0" w:line="560" w:lineRule="exact"/>
        <w:ind w:firstLine="640" w:firstLineChars="200"/>
        <w:textAlignment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（一）申请不满足第一至三条之一规定的；</w:t>
      </w:r>
    </w:p>
    <w:p>
      <w:pPr>
        <w:snapToGrid w:val="0"/>
        <w:spacing w:before="0" w:after="0" w:line="560" w:lineRule="exact"/>
        <w:ind w:firstLine="640" w:firstLineChars="200"/>
        <w:textAlignment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（二）申请人违背所签署的承诺书的；</w:t>
      </w:r>
    </w:p>
    <w:p>
      <w:pPr>
        <w:snapToGrid w:val="0"/>
        <w:spacing w:before="0" w:after="0" w:line="560" w:lineRule="exact"/>
        <w:ind w:firstLine="640" w:firstLineChars="200"/>
        <w:textAlignment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（三）在外观设计专利申请初步审查中</w:t>
      </w:r>
      <w:r>
        <w:rPr>
          <w:rFonts w:hint="eastAsia" w:ascii="仿宋_GB2312" w:hAnsi="仿宋_GB2312" w:eastAsia="仿宋_GB2312"/>
          <w:kern w:val="0"/>
          <w:sz w:val="32"/>
          <w:szCs w:val="32"/>
        </w:rPr>
        <w:t>国家知识产权局</w:t>
      </w:r>
      <w:r>
        <w:rPr>
          <w:rFonts w:hint="eastAsia" w:ascii="仿宋_GB2312" w:hAnsi="仿宋_GB2312" w:eastAsia="仿宋_GB2312" w:cs="仿宋_GB2312"/>
          <w:sz w:val="32"/>
          <w:szCs w:val="32"/>
          <w:lang w:eastAsia="zh-CN"/>
        </w:rPr>
        <w:t>需要发出审查意见通知书的；</w:t>
      </w:r>
    </w:p>
    <w:p>
      <w:pPr>
        <w:snapToGrid w:val="0"/>
        <w:spacing w:before="0" w:after="0" w:line="560" w:lineRule="exact"/>
        <w:ind w:firstLine="640" w:firstLineChars="200"/>
        <w:textAlignment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（四）在实用新型专利申请初步审查中申请人针对第一次审查意见通知书作出答复后仍未满足授权条件的；</w:t>
      </w:r>
    </w:p>
    <w:p>
      <w:pPr>
        <w:snapToGrid w:val="0"/>
        <w:spacing w:before="0" w:after="0" w:line="560" w:lineRule="exact"/>
        <w:ind w:firstLine="640" w:firstLineChars="200"/>
        <w:textAlignment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（五）在发明专利申请实质审查中申请人针对第二次审查意见通知书作出答复后仍未满足授权条件的。</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六、申请人可以主动向国家知识产权局审查员提出电话讨论或会晤的请求，优选电话讨论形式。电话讨论或会晤后，需要申请人重新提交修改文件或者做出书面意见陈述的，原定答复期限不变。</w:t>
      </w:r>
    </w:p>
    <w:p>
      <w:pPr>
        <w:spacing w:before="0" w:after="0"/>
        <w:ind w:firstLine="640" w:firstLineChars="200"/>
        <w:rPr>
          <w:rFonts w:ascii="仿宋_GB2312" w:hAnsi="仿宋_GB2312" w:eastAsia="仿宋_GB2312" w:cs="仿宋_GB231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pPr>
        <w:pageBreakBefore w:val="0"/>
        <w:widowControl w:val="0"/>
        <w:autoSpaceDE w:val="0"/>
        <w:autoSpaceDN w:val="0"/>
        <w:spacing w:before="0" w:after="0" w:line="240" w:lineRule="auto"/>
        <w:jc w:val="left"/>
        <w:rPr>
          <w:rFonts w:hint="eastAsia" w:ascii="黑体" w:hAnsi="黑体" w:eastAsia="黑体" w:cs="黑体"/>
          <w:color w:val="000000"/>
          <w:spacing w:val="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07740"/>
    <w:rsid w:val="25E07740"/>
    <w:rsid w:val="50B159CB"/>
    <w:rsid w:val="65392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jc w:val="both"/>
    </w:pPr>
    <w:rPr>
      <w:rFonts w:ascii="Calibri" w:hAnsi="Calibri" w:eastAsia="仿宋_GB2312" w:cs="Times New Roman"/>
      <w:sz w:val="3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Title"/>
    <w:next w:val="1"/>
    <w:qFormat/>
    <w:uiPriority w:val="0"/>
    <w:pPr>
      <w:spacing w:line="520" w:lineRule="exact"/>
      <w:ind w:firstLine="0" w:firstLineChars="0"/>
      <w:jc w:val="center"/>
      <w:outlineLvl w:val="0"/>
    </w:pPr>
    <w:rPr>
      <w:rFonts w:eastAsia="方正小标宋简体" w:asciiTheme="majorHAnsi" w:hAnsiTheme="majorHAnsi" w:cstheme="majorBidi"/>
      <w:bCs/>
      <w:kern w:val="2"/>
      <w:sz w:val="4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641</Words>
  <Characters>645</Characters>
  <Lines>0</Lines>
  <Paragraphs>0</Paragraphs>
  <TotalTime>0</TotalTime>
  <ScaleCrop>false</ScaleCrop>
  <LinksUpToDate>false</LinksUpToDate>
  <CharactersWithSpaces>646</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2022-06-29T03:16:00Z</dcterms:created>
  <dc:creator>linxinming</dc:creator>
  <cp:lastModifiedBy>Lenovo</cp:lastModifiedBy>
  <dcterms:modified xsi:type="dcterms:W3CDTF">2022-08-01T03:17:08Z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CECD6CDC1DC74204ADDF6B42CB238688</vt:lpwstr>
  </property>
</Properties>
</file>