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2D1F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0" w:firstLineChars="0"/>
        <w:jc w:val="both"/>
        <w:textAlignment w:val="auto"/>
        <w:outlineLvl w:val="9"/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eastAsia="zh-CN"/>
        </w:rPr>
        <w:t>2</w:t>
      </w:r>
    </w:p>
    <w:p w14:paraId="431EE36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0" w:firstLineChars="0"/>
        <w:jc w:val="both"/>
        <w:textAlignment w:val="auto"/>
        <w:outlineLvl w:val="9"/>
        <w:rPr>
          <w:rStyle w:val="6"/>
          <w:rFonts w:ascii="黑体" w:hAnsi="黑体" w:eastAsia="黑体" w:cs="黑体"/>
          <w:bCs/>
          <w:spacing w:val="0"/>
          <w:shd w:val="clear" w:color="auto" w:fill="FFFFFF"/>
        </w:rPr>
      </w:pPr>
    </w:p>
    <w:p w14:paraId="4B30A54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2024年全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“质量月”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eastAsia="zh-CN"/>
        </w:rPr>
        <w:t>部分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主办单位</w:t>
      </w:r>
    </w:p>
    <w:p w14:paraId="756C659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开展的主要活动</w:t>
      </w:r>
    </w:p>
    <w:p w14:paraId="012D04A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482" w:firstLineChars="200"/>
        <w:jc w:val="center"/>
        <w:textAlignment w:val="auto"/>
        <w:outlineLvl w:val="9"/>
        <w:rPr>
          <w:rStyle w:val="6"/>
          <w:spacing w:val="0"/>
          <w:shd w:val="clear" w:color="auto" w:fill="FFFFFF"/>
        </w:rPr>
      </w:pPr>
    </w:p>
    <w:p w14:paraId="12CCDDC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一、省市场监管局：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多种形式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举办我省获第五届中国质量奖企业经验分享活动。推进质量强企、强链经验交流活动。推进质量强县（市、区）培育建设。开展企业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首席质量官公益培训、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</w:rPr>
        <w:t>卓越绩效培训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产业链供应链赋能、质量能力提升培训、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</w:rPr>
        <w:t>实验室风险管理实务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开展产品质量技术帮扶、质量巡诊行动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针对“设备更新和消费品以旧换新”相关国家标准，开展重点标准宣贯。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“计量测试进企业”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“计量服务中小企业行”，加大计量宣传和技术服务力度，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组织福建计量科技文化馆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及重点实验室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参观活动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</w:rPr>
        <w:t>围绕绿色产品认证开展政策宣贯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组织“电梯安全宣传”活动。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发布一期民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生领域案件查办“铁拳”行动（产品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质量违法）典型案例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公告燃气用具、消防产品等产品质量省级监督抽查情况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开展儿童和学生用品质量安全守护行动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开展儿童用品、电动自行车等产品的缺陷调查工作，组织消费品召回相关法律法规知识教育活动。开展第二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届“福纤杯”检测技能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竞赛。开展实验室开放日活动。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开展中小学生质量教育读本推广活动。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发布“名特优新”个体工商户申报宣传材料。</w:t>
      </w:r>
    </w:p>
    <w:p w14:paraId="4CDE5B34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二、省高院：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推进质量强企调研活动。</w:t>
      </w:r>
    </w:p>
    <w:p w14:paraId="7BB24BE0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三、省自然资源厅：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组织开展卫星遥感系列讲座，宣传福建省卫星遥感应用服务。开展测绘成果质量“双随机、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一公开”监督检查。开展《城市部件地埋实体三维激光扫描与数据处理规范》（DB35/T 2172-2024）标准宣贯。</w:t>
      </w:r>
    </w:p>
    <w:p w14:paraId="699D0AED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四、省住建厅：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开展“质量月”系列观摩会。</w:t>
      </w:r>
    </w:p>
    <w:p w14:paraId="1CB58D81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五、省交通运输厅：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开展质量专项整治行动。开展质量知识考试及知识竞赛。开展质量事故学习警示教育。</w:t>
      </w:r>
    </w:p>
    <w:p w14:paraId="68B9BC32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六、省农业农村厅：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农业农村领域国家标准宣贯培训（农兽药残留限量、生鲜食用农产品限制过度包装等国家标准）。开展优质农产品宣传推介活动（绿色食品宣传月、名特优新农产品产销对接等）。开展谷物干燥机质量调查。开展全省农产品检测技能竞赛。</w:t>
      </w:r>
    </w:p>
    <w:p w14:paraId="1556E4B9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七、省商务厅：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积极发动商贸企业参与企业标准“领跑者”活动，推荐典型案例，树立一批标准实施应用标杆，推动行业服务质量提升。</w:t>
      </w:r>
    </w:p>
    <w:p w14:paraId="2F0A1B62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八、省文旅厅：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开展“文明旅游 安全出行”宣传活动。</w:t>
      </w:r>
    </w:p>
    <w:p w14:paraId="766E608F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九、省卫健委：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组织“优质服务基层行”活动。深入推进老年预防保健四大行动。开展敬老月等老年健康主题宣传活动。</w:t>
      </w:r>
    </w:p>
    <w:p w14:paraId="663A7EF9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十、省应急厅：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播放烟花爆竹安全宣传视频。</w:t>
      </w:r>
    </w:p>
    <w:p w14:paraId="1A234DC8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十一、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厦门海关：</w:t>
      </w:r>
      <w:r>
        <w:rPr>
          <w:rFonts w:hint="eastAsia" w:ascii="仿宋_GB2312" w:hAnsi="仿宋_GB2312" w:eastAsia="仿宋_GB2312" w:cs="Times New Roman"/>
          <w:color w:val="auto"/>
          <w:spacing w:val="11"/>
          <w:sz w:val="32"/>
          <w:szCs w:val="32"/>
          <w:lang w:val="en-US" w:eastAsia="zh-CN"/>
        </w:rPr>
        <w:t>开展跨境电商进口消费品质量安全风险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监测。</w:t>
      </w:r>
    </w:p>
    <w:p w14:paraId="6E8834FB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十二、省工商联：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开展福建省民营企业境外投资风险防范培</w:t>
      </w:r>
      <w:r>
        <w:rPr>
          <w:rFonts w:hint="eastAsia" w:ascii="仿宋_GB2312" w:hAnsi="仿宋_GB2312" w:eastAsia="仿宋_GB2312" w:cs="Times New Roman"/>
          <w:color w:val="auto"/>
          <w:spacing w:val="6"/>
          <w:sz w:val="32"/>
          <w:szCs w:val="32"/>
          <w:lang w:val="en-US" w:eastAsia="zh-CN"/>
        </w:rPr>
        <w:t>训，提升合规经营能力和水平，引导民营企业参与高质量共建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“一带一路”。组织召开福建省工商联所属商会团体标准工作示范推广会，培育和发展具有市场竞争力的团体标准，更好促进民营经济高质量发展。发布2024福建省民营企业百强榜单。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BiMTJkYzgwMmM4NmRkZWZmYzQ3ZDNjZDQwNTMifQ=="/>
  </w:docVars>
  <w:rsids>
    <w:rsidRoot w:val="62724463"/>
    <w:rsid w:val="10394C75"/>
    <w:rsid w:val="627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uppressAutoHyphens/>
      <w:bidi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方正小标宋简体" w:cs="Times New Roman"/>
      <w:color w:val="auto"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1099</Characters>
  <Lines>0</Lines>
  <Paragraphs>0</Paragraphs>
  <TotalTime>0</TotalTime>
  <ScaleCrop>false</ScaleCrop>
  <LinksUpToDate>false</LinksUpToDate>
  <CharactersWithSpaces>1101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2024-08-16T07:57:00Z</dcterms:created>
  <dc:creator>陈炜振</dc:creator>
  <cp:lastModifiedBy>苏林伟</cp:lastModifiedBy>
  <dcterms:modified xsi:type="dcterms:W3CDTF">2024-09-26T07:21:07Z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CC8A39C8C5A347CFB5DA10A5F260D8B8_11</vt:lpwstr>
  </property>
</Properties>
</file>