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overflowPunct w:val="0"/>
        <w:spacing w:line="578" w:lineRule="exact"/>
        <w:ind w:left="0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2</w:t>
      </w:r>
    </w:p>
    <w:p>
      <w:pPr>
        <w:widowControl w:val="0"/>
        <w:numPr>
          <w:ilvl w:val="0"/>
          <w:numId w:val="0"/>
        </w:numPr>
        <w:overflowPunct w:val="0"/>
        <w:spacing w:line="578" w:lineRule="exact"/>
        <w:ind w:left="0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widowControl w:val="0"/>
        <w:overflowPunct w:val="0"/>
        <w:spacing w:line="578" w:lineRule="exact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新版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  <w:t>《电梯使用标志》式样</w:t>
      </w:r>
    </w:p>
    <w:p>
      <w:pPr>
        <w:widowControl w:val="0"/>
        <w:numPr>
          <w:ilvl w:val="0"/>
          <w:numId w:val="0"/>
        </w:numPr>
        <w:overflowPunct w:val="0"/>
        <w:spacing w:line="578" w:lineRule="exact"/>
        <w:jc w:val="both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</w:t>
      </w:r>
    </w:p>
    <w:p>
      <w:pPr>
        <w:widowControl w:val="0"/>
        <w:snapToGrid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735955" cy="3452495"/>
            <wp:effectExtent l="0" t="0" r="17145" b="14605"/>
            <wp:docPr id="1" name="图片 1" descr="77c4088482ed993e15d92844adf078a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7c4088482ed993e15d92844adf078a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5955" cy="34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napToGrid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widowControl w:val="0"/>
        <w:snapToGrid w:val="0"/>
        <w:spacing w:line="578" w:lineRule="exac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说明：电梯由检验机构实施监督检验或定期检验的，《电梯使用标志》盖检验机构检验专用章；电梯自行检测的，《电梯使用标志》盖使用单位公章，使用单位为个人或无公章的，盖自行检测单位检测专用章。</w:t>
      </w:r>
    </w:p>
    <w:p>
      <w:pPr>
        <w:pStyle w:val="4"/>
        <w:spacing w:line="680" w:lineRule="exact"/>
        <w:ind w:firstLine="420"/>
        <w:rPr>
          <w:rFonts w:hint="eastAsia" w:ascii="仿宋_GB2312"/>
        </w:rPr>
      </w:pPr>
    </w:p>
    <w:p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DD3D08"/>
    <w:rsid w:val="BFDD3D08"/>
    <w:rsid w:val="FFFE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正文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2024-04-26T09:10:00Z</dcterms:created>
  <dc:creator>林凤君</dc:creator>
  <cp:lastModifiedBy>林凤君</cp:lastModifiedBy>
  <dcterms:modified xsi:type="dcterms:W3CDTF">2024-04-26T09:11:37Z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