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8511B">
      <w:pPr>
        <w:numPr>
          <w:ilvl w:val="0"/>
          <w:numId w:val="0"/>
        </w:numPr>
        <w:snapToGrid w:val="0"/>
        <w:ind w:leftChars="0"/>
        <w:rPr>
          <w:rFonts w:hint="eastAsia" w:ascii="仿宋" w:hAnsi="仿宋" w:eastAsia="仿宋" w:cs="仿宋"/>
          <w:sz w:val="28"/>
          <w:szCs w:val="28"/>
        </w:rPr>
      </w:pPr>
    </w:p>
    <w:p w14:paraId="2E711819">
      <w:pPr>
        <w:jc w:val="center"/>
        <w:outlineLvl w:val="0"/>
        <w:rPr>
          <w:rFonts w:hint="eastAsia" w:ascii="方正小标宋简体" w:eastAsia="方正小标宋简体"/>
          <w:spacing w:val="157"/>
          <w:kern w:val="0"/>
          <w:sz w:val="100"/>
          <w:szCs w:val="100"/>
        </w:rPr>
      </w:pPr>
    </w:p>
    <w:p w14:paraId="1417A09C">
      <w:pPr>
        <w:jc w:val="both"/>
        <w:outlineLvl w:val="0"/>
        <w:rPr>
          <w:rFonts w:hint="eastAsia" w:ascii="方正小标宋简体" w:eastAsia="方正小标宋简体"/>
          <w:spacing w:val="157"/>
          <w:kern w:val="0"/>
          <w:sz w:val="100"/>
          <w:szCs w:val="100"/>
        </w:rPr>
      </w:pPr>
    </w:p>
    <w:p w14:paraId="229B52EC">
      <w:pPr>
        <w:jc w:val="center"/>
        <w:outlineLvl w:val="0"/>
        <w:rPr>
          <w:rFonts w:hint="eastAsia" w:ascii="方正小标宋简体" w:eastAsia="方正小标宋简体"/>
          <w:spacing w:val="157"/>
          <w:kern w:val="0"/>
          <w:sz w:val="100"/>
          <w:szCs w:val="100"/>
        </w:rPr>
      </w:pPr>
      <w:r>
        <w:rPr>
          <w:rFonts w:hint="eastAsia" w:ascii="方正小标宋简体" w:eastAsia="方正小标宋简体"/>
          <w:spacing w:val="157"/>
          <w:kern w:val="0"/>
          <w:sz w:val="100"/>
          <w:szCs w:val="100"/>
        </w:rPr>
        <w:t>采</w:t>
      </w:r>
    </w:p>
    <w:p w14:paraId="16EF0B1C">
      <w:pPr>
        <w:jc w:val="center"/>
        <w:outlineLvl w:val="0"/>
        <w:rPr>
          <w:rFonts w:hint="eastAsia" w:ascii="方正小标宋简体" w:eastAsia="方正小标宋简体"/>
          <w:spacing w:val="157"/>
          <w:kern w:val="0"/>
          <w:sz w:val="100"/>
          <w:szCs w:val="100"/>
        </w:rPr>
      </w:pPr>
      <w:r>
        <w:rPr>
          <w:rFonts w:hint="eastAsia" w:ascii="方正小标宋简体" w:eastAsia="方正小标宋简体"/>
          <w:spacing w:val="157"/>
          <w:kern w:val="0"/>
          <w:sz w:val="100"/>
          <w:szCs w:val="100"/>
        </w:rPr>
        <w:t>购</w:t>
      </w:r>
    </w:p>
    <w:p w14:paraId="02B636C3">
      <w:pPr>
        <w:jc w:val="center"/>
        <w:rPr>
          <w:rFonts w:hint="eastAsia" w:ascii="方正小标宋简体" w:eastAsia="方正小标宋简体"/>
          <w:spacing w:val="157"/>
          <w:kern w:val="0"/>
          <w:sz w:val="100"/>
          <w:szCs w:val="100"/>
        </w:rPr>
      </w:pPr>
      <w:r>
        <w:rPr>
          <w:rFonts w:hint="eastAsia" w:ascii="方正小标宋简体" w:eastAsia="方正小标宋简体"/>
          <w:spacing w:val="157"/>
          <w:kern w:val="0"/>
          <w:sz w:val="100"/>
          <w:szCs w:val="100"/>
        </w:rPr>
        <w:t>文</w:t>
      </w:r>
    </w:p>
    <w:p w14:paraId="5E836DF4">
      <w:pPr>
        <w:jc w:val="center"/>
        <w:outlineLvl w:val="0"/>
        <w:rPr>
          <w:rFonts w:hint="eastAsia" w:ascii="方正小标宋简体" w:eastAsia="方正小标宋简体"/>
          <w:sz w:val="84"/>
          <w:szCs w:val="84"/>
        </w:rPr>
      </w:pPr>
      <w:r>
        <w:rPr>
          <w:rFonts w:hint="eastAsia" w:ascii="方正小标宋简体" w:eastAsia="方正小标宋简体"/>
          <w:spacing w:val="157"/>
          <w:kern w:val="0"/>
          <w:sz w:val="100"/>
          <w:szCs w:val="100"/>
        </w:rPr>
        <w:t>件</w:t>
      </w:r>
    </w:p>
    <w:p w14:paraId="6D57ACE5">
      <w:pPr>
        <w:pStyle w:val="12"/>
        <w:jc w:val="center"/>
        <w:rPr>
          <w:rFonts w:hint="eastAsia" w:ascii="仿宋" w:hAnsi="仿宋" w:eastAsia="仿宋" w:cs="仿宋"/>
          <w:b/>
          <w:bCs/>
          <w:i w:val="0"/>
          <w:iCs w:val="0"/>
          <w:caps w:val="0"/>
          <w:color w:val="333333"/>
          <w:spacing w:val="0"/>
          <w:sz w:val="28"/>
          <w:szCs w:val="28"/>
          <w:shd w:val="clear" w:fill="FFFFFF"/>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652BBEB">
      <w:pPr>
        <w:keepNext w:val="0"/>
        <w:keepLines w:val="0"/>
        <w:pageBreakBefore w:val="0"/>
        <w:widowControl w:val="0"/>
        <w:kinsoku/>
        <w:wordWrap/>
        <w:overflowPunct w:val="0"/>
        <w:topLinePunct w:val="0"/>
        <w:autoSpaceDE/>
        <w:autoSpaceDN/>
        <w:bidi w:val="0"/>
        <w:adjustRightInd w:val="0"/>
        <w:snapToGrid w:val="0"/>
        <w:spacing w:line="576" w:lineRule="exact"/>
        <w:ind w:firstLine="640" w:firstLineChars="200"/>
        <w:jc w:val="both"/>
        <w:textAlignment w:val="auto"/>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rPr>
        <w:t>一、项目说明</w:t>
      </w:r>
    </w:p>
    <w:p w14:paraId="69667932">
      <w:pPr>
        <w:adjustRightInd w:val="0"/>
        <w:snapToGrid w:val="0"/>
        <w:spacing w:line="288" w:lineRule="auto"/>
        <w:ind w:firstLine="602" w:firstLineChars="200"/>
        <w:rPr>
          <w:rFonts w:hint="eastAsia" w:ascii="楷体_GB2312" w:hAnsi="楷体_GB2312" w:eastAsia="楷体_GB2312" w:cs="楷体_GB2312"/>
          <w:b/>
          <w:bCs/>
          <w:sz w:val="30"/>
          <w:szCs w:val="30"/>
        </w:rPr>
      </w:pPr>
      <w:r>
        <w:rPr>
          <w:rFonts w:hint="eastAsia" w:ascii="楷体_GB2312" w:hAnsi="楷体_GB2312" w:eastAsia="楷体_GB2312" w:cs="楷体_GB2312"/>
          <w:b/>
          <w:bCs/>
          <w:sz w:val="30"/>
          <w:szCs w:val="30"/>
        </w:rPr>
        <w:t>（一）项目名称</w:t>
      </w:r>
    </w:p>
    <w:p w14:paraId="0118C408">
      <w:pPr>
        <w:adjustRightInd w:val="0"/>
        <w:snapToGrid w:val="0"/>
        <w:spacing w:line="288" w:lineRule="auto"/>
        <w:ind w:firstLine="600" w:firstLineChars="200"/>
        <w:rPr>
          <w:rFonts w:hint="eastAsia" w:ascii="仿宋" w:hAnsi="仿宋" w:eastAsia="仿宋" w:cs="仿宋"/>
          <w:sz w:val="30"/>
          <w:szCs w:val="30"/>
        </w:rPr>
      </w:pPr>
      <w:bookmarkStart w:id="0" w:name="_Toc498001259"/>
      <w:bookmarkStart w:id="1" w:name="_Toc498001358"/>
      <w:r>
        <w:rPr>
          <w:rFonts w:hint="eastAsia" w:ascii="仿宋" w:hAnsi="仿宋" w:eastAsia="仿宋" w:cs="仿宋"/>
          <w:sz w:val="30"/>
          <w:szCs w:val="30"/>
        </w:rPr>
        <w:t>2026年全国市场监管系统经营主体数据分析大赛数据服务项目</w:t>
      </w:r>
    </w:p>
    <w:p w14:paraId="23DF9662">
      <w:pPr>
        <w:adjustRightInd w:val="0"/>
        <w:snapToGrid w:val="0"/>
        <w:spacing w:line="288" w:lineRule="auto"/>
        <w:ind w:firstLine="602" w:firstLineChars="200"/>
        <w:rPr>
          <w:rFonts w:hint="eastAsia" w:ascii="楷体_GB2312" w:hAnsi="楷体_GB2312" w:eastAsia="楷体_GB2312" w:cs="楷体_GB2312"/>
          <w:b/>
          <w:bCs/>
          <w:sz w:val="30"/>
          <w:szCs w:val="30"/>
        </w:rPr>
      </w:pPr>
      <w:r>
        <w:rPr>
          <w:rFonts w:hint="eastAsia" w:ascii="楷体_GB2312" w:hAnsi="楷体_GB2312" w:eastAsia="楷体_GB2312" w:cs="楷体_GB2312"/>
          <w:b/>
          <w:bCs/>
          <w:sz w:val="30"/>
          <w:szCs w:val="30"/>
        </w:rPr>
        <w:t>（二）资格要求</w:t>
      </w:r>
      <w:bookmarkEnd w:id="0"/>
      <w:bookmarkEnd w:id="1"/>
    </w:p>
    <w:p w14:paraId="32D08B51">
      <w:pPr>
        <w:adjustRightInd w:val="0"/>
        <w:snapToGrid w:val="0"/>
        <w:spacing w:line="288" w:lineRule="auto"/>
        <w:ind w:firstLine="600" w:firstLineChars="200"/>
        <w:rPr>
          <w:rFonts w:hint="eastAsia" w:ascii="仿宋" w:hAnsi="仿宋" w:eastAsia="仿宋" w:cs="仿宋"/>
          <w:sz w:val="30"/>
          <w:szCs w:val="30"/>
        </w:rPr>
      </w:pPr>
      <w:bookmarkStart w:id="2" w:name="_Toc498001362"/>
      <w:bookmarkStart w:id="3" w:name="_Toc498001263"/>
      <w:r>
        <w:rPr>
          <w:rFonts w:hint="eastAsia" w:ascii="仿宋" w:hAnsi="仿宋" w:eastAsia="仿宋" w:cs="仿宋"/>
          <w:sz w:val="30"/>
          <w:szCs w:val="30"/>
        </w:rPr>
        <w:t>1.供应商应具备下列资格条件，并提供证明材料（包括但不限于）：</w:t>
      </w:r>
    </w:p>
    <w:p w14:paraId="054380B2">
      <w:pPr>
        <w:adjustRightInd w:val="0"/>
        <w:snapToGrid w:val="0"/>
        <w:spacing w:line="288" w:lineRule="auto"/>
        <w:ind w:firstLine="600" w:firstLineChars="200"/>
        <w:rPr>
          <w:rFonts w:hint="eastAsia" w:ascii="仿宋" w:hAnsi="仿宋" w:eastAsia="仿宋" w:cs="仿宋"/>
          <w:sz w:val="30"/>
          <w:szCs w:val="30"/>
        </w:rPr>
      </w:pPr>
      <w:r>
        <w:rPr>
          <w:rFonts w:hint="eastAsia" w:ascii="仿宋" w:hAnsi="仿宋" w:eastAsia="仿宋" w:cs="仿宋"/>
          <w:sz w:val="30"/>
          <w:szCs w:val="30"/>
        </w:rPr>
        <w:t>（1）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其他供应商应按照有关法律法规和规章规定，提供有效的相应具体证照复印件。</w:t>
      </w:r>
    </w:p>
    <w:p w14:paraId="5D08581D">
      <w:pPr>
        <w:adjustRightInd w:val="0"/>
        <w:snapToGrid w:val="0"/>
        <w:spacing w:line="288"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rPr>
        <w:t>（2）具有良好的商业信誉和健全的财务会计制度</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提供参加本次采购活动上一年度或上一季度财务报告复印件，至少包括“包括资产负债表、利润表、现金流量表、所有者权益变动表（若有）及其附注（若有）”</w:t>
      </w:r>
      <w:r>
        <w:rPr>
          <w:rFonts w:hint="eastAsia" w:ascii="仿宋" w:hAnsi="仿宋" w:eastAsia="仿宋" w:cs="仿宋"/>
          <w:sz w:val="30"/>
          <w:szCs w:val="30"/>
          <w:highlight w:val="none"/>
          <w:lang w:val="en-US" w:eastAsia="zh-CN"/>
        </w:rPr>
        <w:t>,或提供具有符合采购文件资格要求的财务状况报告的承诺函</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w:t>
      </w:r>
    </w:p>
    <w:p w14:paraId="61E9583F">
      <w:pPr>
        <w:adjustRightInd w:val="0"/>
        <w:snapToGrid w:val="0"/>
        <w:spacing w:line="288"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rPr>
        <w:t>（3）具有履行合同所必需的设备和专业技术能力（根据项目需求提供履行合同所必需的设备和专业技术能力</w:t>
      </w:r>
      <w:r>
        <w:rPr>
          <w:rFonts w:hint="eastAsia" w:ascii="仿宋" w:hAnsi="仿宋" w:eastAsia="仿宋" w:cs="仿宋"/>
          <w:sz w:val="30"/>
          <w:szCs w:val="30"/>
          <w:lang w:eastAsia="zh-CN"/>
        </w:rPr>
        <w:t>的声明函</w:t>
      </w:r>
      <w:r>
        <w:rPr>
          <w:rFonts w:hint="eastAsia" w:ascii="仿宋" w:hAnsi="仿宋" w:eastAsia="仿宋" w:cs="仿宋"/>
          <w:sz w:val="30"/>
          <w:szCs w:val="30"/>
          <w:highlight w:val="none"/>
        </w:rPr>
        <w:t>）。</w:t>
      </w:r>
    </w:p>
    <w:p w14:paraId="25D816CA">
      <w:pPr>
        <w:adjustRightInd w:val="0"/>
        <w:snapToGrid w:val="0"/>
        <w:spacing w:line="288"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rPr>
        <w:t>（4）有依法缴纳税收和社会保障资金的良好记录（提供参加本次政府采购活动前一年内任一个月的依法缴纳税收和社会保障资金的相关材料）。</w:t>
      </w:r>
    </w:p>
    <w:p w14:paraId="0BD4C844">
      <w:pPr>
        <w:adjustRightInd w:val="0"/>
        <w:snapToGrid w:val="0"/>
        <w:spacing w:line="288" w:lineRule="auto"/>
        <w:ind w:firstLine="600" w:firstLineChars="200"/>
        <w:rPr>
          <w:rFonts w:hint="eastAsia" w:ascii="仿宋" w:hAnsi="仿宋" w:eastAsia="仿宋" w:cs="仿宋"/>
          <w:sz w:val="30"/>
          <w:szCs w:val="30"/>
        </w:rPr>
      </w:pPr>
      <w:r>
        <w:rPr>
          <w:rFonts w:hint="eastAsia" w:ascii="仿宋" w:hAnsi="仿宋" w:eastAsia="仿宋" w:cs="仿宋"/>
          <w:sz w:val="30"/>
          <w:szCs w:val="30"/>
        </w:rPr>
        <w:t>（5）参加采购活动前</w:t>
      </w:r>
      <w:r>
        <w:rPr>
          <w:rFonts w:hint="eastAsia" w:ascii="仿宋" w:hAnsi="仿宋" w:eastAsia="仿宋" w:cs="仿宋"/>
          <w:sz w:val="30"/>
          <w:szCs w:val="30"/>
          <w:lang w:eastAsia="zh-CN"/>
        </w:rPr>
        <w:t>三</w:t>
      </w:r>
      <w:r>
        <w:rPr>
          <w:rFonts w:hint="eastAsia" w:ascii="仿宋" w:hAnsi="仿宋" w:eastAsia="仿宋" w:cs="仿宋"/>
          <w:sz w:val="30"/>
          <w:szCs w:val="30"/>
        </w:rPr>
        <w:t>年内，在经营活动中没有重大违法记录（提供参加本次采购活动前</w:t>
      </w:r>
      <w:r>
        <w:rPr>
          <w:rFonts w:hint="eastAsia" w:ascii="仿宋" w:hAnsi="仿宋" w:eastAsia="仿宋" w:cs="仿宋"/>
          <w:sz w:val="30"/>
          <w:szCs w:val="30"/>
          <w:lang w:eastAsia="zh-CN"/>
        </w:rPr>
        <w:t>三</w:t>
      </w:r>
      <w:r>
        <w:rPr>
          <w:rFonts w:hint="eastAsia" w:ascii="仿宋" w:hAnsi="仿宋" w:eastAsia="仿宋" w:cs="仿宋"/>
          <w:sz w:val="30"/>
          <w:szCs w:val="30"/>
        </w:rPr>
        <w:t>年内在经营活动中没有违法记录的书面声明）。</w:t>
      </w:r>
    </w:p>
    <w:p w14:paraId="298BDFD3">
      <w:pPr>
        <w:adjustRightInd w:val="0"/>
        <w:snapToGrid w:val="0"/>
        <w:spacing w:line="288" w:lineRule="auto"/>
        <w:ind w:firstLine="600" w:firstLineChars="200"/>
        <w:rPr>
          <w:rFonts w:hint="eastAsia" w:ascii="仿宋" w:hAnsi="仿宋" w:eastAsia="仿宋" w:cs="仿宋"/>
          <w:sz w:val="30"/>
          <w:szCs w:val="30"/>
        </w:rPr>
      </w:pPr>
      <w:r>
        <w:rPr>
          <w:rFonts w:hint="eastAsia" w:ascii="仿宋" w:hAnsi="仿宋" w:eastAsia="仿宋" w:cs="仿宋"/>
          <w:sz w:val="30"/>
          <w:szCs w:val="30"/>
        </w:rPr>
        <w:t>（6）法律、行政法规规定的其他条件（提供项目实施所必须的许可资质证明材料）。</w:t>
      </w:r>
    </w:p>
    <w:p w14:paraId="7266095C">
      <w:pPr>
        <w:adjustRightInd w:val="0"/>
        <w:snapToGrid w:val="0"/>
        <w:spacing w:line="288" w:lineRule="auto"/>
        <w:ind w:firstLine="600" w:firstLineChars="200"/>
        <w:rPr>
          <w:rFonts w:hint="eastAsia" w:ascii="仿宋" w:hAnsi="仿宋" w:eastAsia="仿宋" w:cs="仿宋"/>
          <w:sz w:val="30"/>
          <w:szCs w:val="30"/>
        </w:rPr>
      </w:pPr>
      <w:r>
        <w:rPr>
          <w:rFonts w:hint="eastAsia" w:ascii="仿宋" w:hAnsi="仿宋" w:eastAsia="仿宋" w:cs="仿宋"/>
          <w:sz w:val="30"/>
          <w:szCs w:val="30"/>
        </w:rPr>
        <w:t>（7）本</w:t>
      </w:r>
      <w:r>
        <w:rPr>
          <w:rFonts w:hint="eastAsia" w:ascii="仿宋" w:hAnsi="仿宋" w:eastAsia="仿宋" w:cs="仿宋"/>
          <w:sz w:val="30"/>
          <w:szCs w:val="30"/>
          <w:lang w:eastAsia="zh-CN"/>
        </w:rPr>
        <w:t>项目</w:t>
      </w:r>
      <w:r>
        <w:rPr>
          <w:rFonts w:hint="eastAsia" w:ascii="仿宋" w:hAnsi="仿宋" w:eastAsia="仿宋" w:cs="仿宋"/>
          <w:sz w:val="30"/>
          <w:szCs w:val="30"/>
        </w:rPr>
        <w:t>为专门面向中小企业采购，投标人须提供中小企业声明函。监狱企业、残疾人福利性单位视同小型、微型企业。</w:t>
      </w:r>
    </w:p>
    <w:p w14:paraId="160698D9">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2.本项目不接受下列供应商：</w:t>
      </w:r>
    </w:p>
    <w:p w14:paraId="72B705CD">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（1）联合体形式的供应商。</w:t>
      </w:r>
    </w:p>
    <w:p w14:paraId="3BEE843A">
      <w:pPr>
        <w:keepNext w:val="0"/>
        <w:keepLines w:val="0"/>
        <w:pageBreakBefore w:val="0"/>
        <w:widowControl w:val="0"/>
        <w:kinsoku/>
        <w:wordWrap w:val="0"/>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（2）</w:t>
      </w:r>
      <w:r>
        <w:rPr>
          <w:rFonts w:hint="eastAsia" w:ascii="仿宋" w:hAnsi="仿宋" w:eastAsia="仿宋" w:cs="仿宋"/>
          <w:snapToGrid w:val="0"/>
          <w:spacing w:val="-11"/>
          <w:kern w:val="0"/>
          <w:sz w:val="30"/>
          <w:szCs w:val="30"/>
        </w:rPr>
        <w:t>供应商被“信用中国”网站（www.creditchina.gov.cn）</w:t>
      </w:r>
      <w:r>
        <w:rPr>
          <w:rFonts w:hint="eastAsia" w:ascii="仿宋" w:hAnsi="仿宋" w:eastAsia="仿宋" w:cs="仿宋"/>
          <w:snapToGrid w:val="0"/>
          <w:kern w:val="0"/>
          <w:sz w:val="30"/>
          <w:szCs w:val="30"/>
        </w:rPr>
        <w:t>、“中国政府采购网”</w:t>
      </w:r>
      <w:r>
        <w:rPr>
          <w:rFonts w:hint="eastAsia" w:ascii="仿宋" w:hAnsi="仿宋" w:eastAsia="仿宋" w:cs="仿宋"/>
          <w:snapToGrid w:val="0"/>
          <w:kern w:val="0"/>
          <w:sz w:val="30"/>
          <w:szCs w:val="30"/>
          <w:lang w:eastAsia="zh-CN"/>
        </w:rPr>
        <w:t>（</w:t>
      </w:r>
      <w:r>
        <w:rPr>
          <w:rFonts w:hint="eastAsia" w:ascii="仿宋" w:hAnsi="仿宋" w:eastAsia="仿宋" w:cs="仿宋"/>
          <w:snapToGrid w:val="0"/>
          <w:kern w:val="0"/>
          <w:sz w:val="30"/>
          <w:szCs w:val="30"/>
        </w:rPr>
        <w:t>www.ccgp.gov.cn</w:t>
      </w:r>
      <w:r>
        <w:rPr>
          <w:rFonts w:hint="eastAsia" w:ascii="仿宋" w:hAnsi="仿宋" w:eastAsia="仿宋" w:cs="仿宋"/>
          <w:snapToGrid w:val="0"/>
          <w:kern w:val="0"/>
          <w:sz w:val="30"/>
          <w:szCs w:val="30"/>
          <w:lang w:eastAsia="zh-CN"/>
        </w:rPr>
        <w:t>）</w:t>
      </w:r>
      <w:r>
        <w:rPr>
          <w:rFonts w:hint="eastAsia" w:ascii="仿宋" w:hAnsi="仿宋" w:eastAsia="仿宋" w:cs="仿宋"/>
          <w:snapToGrid w:val="0"/>
          <w:kern w:val="0"/>
          <w:sz w:val="30"/>
          <w:szCs w:val="30"/>
        </w:rPr>
        <w:t>列入失信被执行人、重大税收违法案件当事人名单、政府采购严重违法失信行为记录名单。</w:t>
      </w:r>
    </w:p>
    <w:p w14:paraId="55E0EC95">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（3）供应商存在其他失信情况的。</w:t>
      </w:r>
    </w:p>
    <w:p w14:paraId="54F6857C">
      <w:pPr>
        <w:overflowPunct w:val="0"/>
        <w:adjustRightInd w:val="0"/>
        <w:snapToGrid w:val="0"/>
        <w:spacing w:line="576" w:lineRule="exact"/>
        <w:ind w:firstLine="600" w:firstLineChars="200"/>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（4）本项目的非主体、非关键性工作</w:t>
      </w:r>
      <w:r>
        <w:rPr>
          <w:rFonts w:hint="eastAsia" w:ascii="仿宋" w:hAnsi="仿宋" w:eastAsia="仿宋" w:cs="仿宋"/>
          <w:snapToGrid w:val="0"/>
          <w:kern w:val="0"/>
          <w:sz w:val="30"/>
          <w:szCs w:val="30"/>
          <w:lang w:eastAsia="zh-CN"/>
        </w:rPr>
        <w:t>不</w:t>
      </w:r>
      <w:r>
        <w:rPr>
          <w:rFonts w:hint="eastAsia" w:ascii="仿宋" w:hAnsi="仿宋" w:eastAsia="仿宋" w:cs="仿宋"/>
          <w:snapToGrid w:val="0"/>
          <w:kern w:val="0"/>
          <w:sz w:val="30"/>
          <w:szCs w:val="30"/>
        </w:rPr>
        <w:t>允许</w:t>
      </w:r>
      <w:r>
        <w:rPr>
          <w:rFonts w:hint="eastAsia" w:ascii="仿宋" w:hAnsi="仿宋" w:eastAsia="仿宋" w:cs="仿宋"/>
          <w:snapToGrid w:val="0"/>
          <w:kern w:val="0"/>
          <w:sz w:val="30"/>
          <w:szCs w:val="30"/>
        </w:rPr>
        <w:t>分包</w:t>
      </w:r>
      <w:r>
        <w:rPr>
          <w:rFonts w:hint="eastAsia" w:ascii="仿宋" w:hAnsi="仿宋" w:eastAsia="仿宋" w:cs="仿宋"/>
          <w:snapToGrid w:val="0"/>
          <w:kern w:val="0"/>
          <w:sz w:val="30"/>
          <w:szCs w:val="30"/>
          <w:lang w:eastAsia="zh-CN"/>
        </w:rPr>
        <w:t>。</w:t>
      </w:r>
    </w:p>
    <w:p w14:paraId="4272D937">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jc w:val="both"/>
        <w:textAlignment w:val="auto"/>
        <w:rPr>
          <w:rFonts w:hint="eastAsia" w:ascii="楷体_GB2312" w:hAnsi="楷体_GB2312" w:eastAsia="楷体_GB2312" w:cs="楷体_GB2312"/>
          <w:b/>
          <w:bCs/>
          <w:snapToGrid w:val="0"/>
          <w:kern w:val="0"/>
          <w:sz w:val="32"/>
          <w:szCs w:val="32"/>
        </w:rPr>
      </w:pPr>
      <w:bookmarkStart w:id="4" w:name="_Toc498001359"/>
      <w:bookmarkStart w:id="5" w:name="_Toc498001260"/>
      <w:r>
        <w:rPr>
          <w:rFonts w:hint="eastAsia" w:ascii="楷体_GB2312" w:hAnsi="楷体_GB2312" w:eastAsia="楷体_GB2312" w:cs="楷体_GB2312"/>
          <w:b/>
          <w:bCs/>
          <w:snapToGrid w:val="0"/>
          <w:kern w:val="0"/>
          <w:sz w:val="32"/>
          <w:szCs w:val="32"/>
        </w:rPr>
        <w:t>（三）投标须知</w:t>
      </w:r>
      <w:bookmarkEnd w:id="4"/>
      <w:bookmarkEnd w:id="5"/>
    </w:p>
    <w:p w14:paraId="39E65083">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1.各供应商填列价格以人民币为单位，须包括完成本项目所涉及的一切费用。</w:t>
      </w:r>
    </w:p>
    <w:p w14:paraId="6EDAC4B1">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2.</w:t>
      </w:r>
      <w:bookmarkStart w:id="6" w:name="_Toc498001360"/>
      <w:bookmarkStart w:id="7" w:name="_Toc498001261"/>
      <w:r>
        <w:rPr>
          <w:rFonts w:hint="eastAsia" w:ascii="仿宋" w:hAnsi="仿宋" w:eastAsia="仿宋" w:cs="仿宋"/>
          <w:snapToGrid w:val="0"/>
          <w:kern w:val="0"/>
          <w:sz w:val="30"/>
          <w:szCs w:val="30"/>
        </w:rPr>
        <w:t>本项目最高限价</w:t>
      </w:r>
      <w:r>
        <w:rPr>
          <w:rFonts w:hint="eastAsia" w:ascii="仿宋" w:hAnsi="仿宋" w:eastAsia="仿宋" w:cs="仿宋"/>
          <w:snapToGrid w:val="0"/>
          <w:kern w:val="0"/>
          <w:sz w:val="30"/>
          <w:szCs w:val="30"/>
          <w:u w:val="single"/>
          <w:lang w:val="en-US" w:eastAsia="zh-CN"/>
        </w:rPr>
        <w:t>12.35</w:t>
      </w:r>
      <w:r>
        <w:rPr>
          <w:rFonts w:hint="eastAsia" w:ascii="仿宋" w:hAnsi="仿宋" w:eastAsia="仿宋" w:cs="仿宋"/>
          <w:snapToGrid w:val="0"/>
          <w:kern w:val="0"/>
          <w:sz w:val="30"/>
          <w:szCs w:val="30"/>
        </w:rPr>
        <w:t>万元。</w:t>
      </w:r>
    </w:p>
    <w:p w14:paraId="590BDA07">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3.采购方式</w:t>
      </w:r>
      <w:r>
        <w:rPr>
          <w:rFonts w:hint="eastAsia" w:ascii="仿宋" w:hAnsi="仿宋" w:eastAsia="仿宋" w:cs="仿宋"/>
          <w:snapToGrid w:val="0"/>
          <w:kern w:val="0"/>
          <w:sz w:val="30"/>
          <w:szCs w:val="30"/>
          <w:lang w:eastAsia="zh-CN"/>
        </w:rPr>
        <w:t>：</w:t>
      </w:r>
      <w:r>
        <w:rPr>
          <w:rFonts w:hint="eastAsia" w:ascii="仿宋" w:hAnsi="仿宋" w:eastAsia="仿宋" w:cs="仿宋"/>
          <w:snapToGrid w:val="0"/>
          <w:kern w:val="0"/>
          <w:sz w:val="30"/>
          <w:szCs w:val="30"/>
        </w:rPr>
        <w:t>询价比选</w:t>
      </w:r>
      <w:r>
        <w:rPr>
          <w:rFonts w:hint="eastAsia" w:ascii="仿宋" w:hAnsi="仿宋" w:eastAsia="仿宋" w:cs="仿宋"/>
          <w:snapToGrid w:val="0"/>
          <w:kern w:val="0"/>
          <w:sz w:val="30"/>
          <w:szCs w:val="30"/>
          <w:lang w:eastAsia="zh-CN"/>
        </w:rPr>
        <w:t>，按</w:t>
      </w:r>
      <w:r>
        <w:rPr>
          <w:rFonts w:hint="eastAsia" w:ascii="仿宋" w:hAnsi="仿宋" w:eastAsia="仿宋" w:cs="仿宋"/>
          <w:snapToGrid w:val="0"/>
          <w:kern w:val="0"/>
          <w:sz w:val="30"/>
          <w:szCs w:val="30"/>
        </w:rPr>
        <w:t>综合评标法评定。</w:t>
      </w:r>
    </w:p>
    <w:p w14:paraId="2B418A95">
      <w:pPr>
        <w:overflowPunct w:val="0"/>
        <w:adjustRightInd w:val="0"/>
        <w:snapToGrid w:val="0"/>
        <w:spacing w:line="576" w:lineRule="exact"/>
        <w:ind w:firstLine="600" w:firstLineChars="200"/>
        <w:rPr>
          <w:rFonts w:hint="eastAsia" w:ascii="仿宋" w:hAnsi="仿宋" w:eastAsia="仿宋" w:cs="仿宋"/>
          <w:snapToGrid w:val="0"/>
          <w:kern w:val="0"/>
          <w:sz w:val="30"/>
          <w:szCs w:val="30"/>
          <w:lang w:eastAsia="zh-CN"/>
        </w:rPr>
      </w:pPr>
      <w:r>
        <w:rPr>
          <w:rFonts w:hint="eastAsia" w:ascii="仿宋" w:hAnsi="仿宋" w:eastAsia="仿宋" w:cs="仿宋"/>
          <w:snapToGrid w:val="0"/>
          <w:kern w:val="0"/>
          <w:sz w:val="30"/>
          <w:szCs w:val="30"/>
          <w:lang w:val="en-US" w:eastAsia="zh-CN"/>
        </w:rPr>
        <w:t>4.</w:t>
      </w:r>
      <w:r>
        <w:rPr>
          <w:rFonts w:hint="eastAsia" w:ascii="仿宋" w:hAnsi="仿宋" w:eastAsia="仿宋" w:cs="仿宋"/>
          <w:snapToGrid w:val="0"/>
          <w:kern w:val="0"/>
          <w:sz w:val="30"/>
          <w:szCs w:val="30"/>
        </w:rPr>
        <w:t>是否采购进口产品：</w:t>
      </w:r>
      <w:r>
        <w:rPr>
          <w:rFonts w:hint="eastAsia" w:ascii="仿宋" w:hAnsi="仿宋" w:eastAsia="仿宋" w:cs="仿宋"/>
          <w:snapToGrid w:val="0"/>
          <w:kern w:val="0"/>
          <w:sz w:val="30"/>
          <w:szCs w:val="30"/>
          <w:lang w:eastAsia="zh-CN"/>
        </w:rPr>
        <w:t>否。</w:t>
      </w:r>
    </w:p>
    <w:p w14:paraId="17AAEAD2">
      <w:pPr>
        <w:overflowPunct w:val="0"/>
        <w:adjustRightInd w:val="0"/>
        <w:snapToGrid w:val="0"/>
        <w:spacing w:line="576" w:lineRule="exact"/>
        <w:ind w:firstLine="600" w:firstLineChars="200"/>
        <w:rPr>
          <w:rFonts w:hint="eastAsia" w:ascii="仿宋" w:hAnsi="仿宋" w:eastAsia="仿宋" w:cs="仿宋"/>
          <w:snapToGrid w:val="0"/>
          <w:kern w:val="0"/>
          <w:sz w:val="30"/>
          <w:szCs w:val="30"/>
          <w:lang w:eastAsia="zh-CN"/>
        </w:rPr>
      </w:pPr>
      <w:r>
        <w:rPr>
          <w:rFonts w:hint="eastAsia" w:ascii="仿宋" w:hAnsi="仿宋" w:eastAsia="仿宋" w:cs="仿宋"/>
          <w:snapToGrid w:val="0"/>
          <w:kern w:val="0"/>
          <w:sz w:val="30"/>
          <w:szCs w:val="30"/>
          <w:lang w:val="en-US" w:eastAsia="zh-CN"/>
        </w:rPr>
        <w:t>5.是否采购</w:t>
      </w:r>
      <w:r>
        <w:rPr>
          <w:rFonts w:hint="eastAsia" w:ascii="仿宋" w:hAnsi="仿宋" w:eastAsia="仿宋" w:cs="仿宋"/>
          <w:snapToGrid w:val="0"/>
          <w:kern w:val="0"/>
          <w:sz w:val="30"/>
          <w:szCs w:val="30"/>
        </w:rPr>
        <w:t>节能产品：</w:t>
      </w:r>
      <w:r>
        <w:rPr>
          <w:rFonts w:hint="eastAsia" w:ascii="仿宋" w:hAnsi="仿宋" w:eastAsia="仿宋" w:cs="仿宋"/>
          <w:snapToGrid w:val="0"/>
          <w:kern w:val="0"/>
          <w:sz w:val="30"/>
          <w:szCs w:val="30"/>
          <w:lang w:eastAsia="zh-CN"/>
        </w:rPr>
        <w:t>否。</w:t>
      </w:r>
    </w:p>
    <w:p w14:paraId="126F57BC">
      <w:pPr>
        <w:keepNext w:val="0"/>
        <w:keepLines w:val="0"/>
        <w:pageBreakBefore w:val="0"/>
        <w:widowControl/>
        <w:kinsoku/>
        <w:wordWrap/>
        <w:overflowPunct w:val="0"/>
        <w:topLinePunct w:val="0"/>
        <w:autoSpaceDE/>
        <w:autoSpaceDN/>
        <w:bidi w:val="0"/>
        <w:adjustRightInd w:val="0"/>
        <w:snapToGrid w:val="0"/>
        <w:spacing w:line="576" w:lineRule="exact"/>
        <w:ind w:firstLine="600" w:firstLineChars="200"/>
        <w:jc w:val="left"/>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lang w:val="en-US" w:eastAsia="zh-CN"/>
        </w:rPr>
        <w:t>6.是否</w:t>
      </w:r>
      <w:r>
        <w:rPr>
          <w:rFonts w:hint="eastAsia" w:ascii="仿宋" w:hAnsi="仿宋" w:eastAsia="仿宋" w:cs="仿宋"/>
          <w:snapToGrid w:val="0"/>
          <w:kern w:val="0"/>
          <w:sz w:val="30"/>
          <w:szCs w:val="30"/>
        </w:rPr>
        <w:t>环境标志产品：</w:t>
      </w:r>
      <w:r>
        <w:rPr>
          <w:rFonts w:hint="eastAsia" w:ascii="仿宋" w:hAnsi="仿宋" w:eastAsia="仿宋" w:cs="仿宋"/>
          <w:snapToGrid w:val="0"/>
          <w:kern w:val="0"/>
          <w:sz w:val="30"/>
          <w:szCs w:val="30"/>
          <w:lang w:eastAsia="zh-CN"/>
        </w:rPr>
        <w:t>否。</w:t>
      </w:r>
    </w:p>
    <w:p w14:paraId="600BCDB2">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jc w:val="both"/>
        <w:textAlignment w:val="auto"/>
        <w:rPr>
          <w:rFonts w:hint="eastAsia" w:ascii="楷体_GB2312" w:hAnsi="楷体_GB2312" w:eastAsia="楷体_GB2312" w:cs="楷体_GB2312"/>
          <w:b/>
          <w:bCs/>
          <w:snapToGrid w:val="0"/>
          <w:kern w:val="0"/>
          <w:sz w:val="32"/>
          <w:szCs w:val="32"/>
        </w:rPr>
      </w:pPr>
      <w:r>
        <w:rPr>
          <w:rFonts w:hint="eastAsia" w:ascii="楷体_GB2312" w:hAnsi="楷体_GB2312" w:eastAsia="楷体_GB2312" w:cs="楷体_GB2312"/>
          <w:b/>
          <w:bCs/>
          <w:snapToGrid w:val="0"/>
          <w:kern w:val="0"/>
          <w:sz w:val="32"/>
          <w:szCs w:val="32"/>
        </w:rPr>
        <w:t>（四）投标</w:t>
      </w:r>
      <w:bookmarkEnd w:id="6"/>
      <w:bookmarkEnd w:id="7"/>
      <w:r>
        <w:rPr>
          <w:rFonts w:hint="eastAsia" w:ascii="楷体_GB2312" w:hAnsi="楷体_GB2312" w:eastAsia="楷体_GB2312" w:cs="楷体_GB2312"/>
          <w:b/>
          <w:bCs/>
          <w:snapToGrid w:val="0"/>
          <w:kern w:val="0"/>
          <w:sz w:val="32"/>
          <w:szCs w:val="32"/>
        </w:rPr>
        <w:t>要求</w:t>
      </w:r>
    </w:p>
    <w:p w14:paraId="4A227ECF">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供应商应仔细阅读本项目说明及要求的所有内容，按照要求提交响应文件。响应文件应对本项目的要求作出实质性响应，并对所提供的证明或佐证材料真实性负责，提供虚假材料谋取成交的其报价无效。响应文件应当包括但不限于以下内容：</w:t>
      </w:r>
    </w:p>
    <w:p w14:paraId="50B7A0F9">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1.商务文件：</w:t>
      </w:r>
    </w:p>
    <w:p w14:paraId="02F580F4">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（1）有关承诺函；</w:t>
      </w:r>
    </w:p>
    <w:p w14:paraId="0C2E22A6">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（2）报价单；</w:t>
      </w:r>
    </w:p>
    <w:p w14:paraId="14DA123E">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（3）履行合同所必需的专业技术能力的声明、信用良好记录证明以及许可资质证明材料。</w:t>
      </w:r>
    </w:p>
    <w:p w14:paraId="056469FE">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2.技术文件：</w:t>
      </w:r>
    </w:p>
    <w:p w14:paraId="2AB53385">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（1）提交项目整体服务方案和项目实施计划，对本采购文件“项目技术要求”进行回应。</w:t>
      </w:r>
    </w:p>
    <w:p w14:paraId="518E2A61">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 w:hAnsi="仿宋" w:eastAsia="仿宋" w:cs="仿宋"/>
          <w:snapToGrid w:val="0"/>
          <w:kern w:val="0"/>
          <w:sz w:val="30"/>
          <w:szCs w:val="30"/>
        </w:rPr>
      </w:pPr>
      <w:r>
        <w:rPr>
          <w:rFonts w:hint="eastAsia" w:ascii="仿宋" w:hAnsi="仿宋" w:eastAsia="仿宋" w:cs="仿宋"/>
          <w:snapToGrid w:val="0"/>
          <w:kern w:val="0"/>
          <w:sz w:val="30"/>
          <w:szCs w:val="30"/>
        </w:rPr>
        <w:t>（2）供应商认为应提交的其他文件。</w:t>
      </w:r>
    </w:p>
    <w:p w14:paraId="33E10870">
      <w:pPr>
        <w:keepNext w:val="0"/>
        <w:keepLines w:val="0"/>
        <w:pageBreakBefore w:val="0"/>
        <w:widowControl w:val="0"/>
        <w:kinsoku/>
        <w:wordWrap/>
        <w:overflowPunct w:val="0"/>
        <w:topLinePunct w:val="0"/>
        <w:autoSpaceDE/>
        <w:autoSpaceDN/>
        <w:bidi w:val="0"/>
        <w:adjustRightInd w:val="0"/>
        <w:snapToGrid w:val="0"/>
        <w:spacing w:line="576" w:lineRule="exact"/>
        <w:ind w:firstLine="640" w:firstLineChars="200"/>
        <w:jc w:val="both"/>
        <w:textAlignment w:val="auto"/>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rPr>
        <w:t>二、项目内容及要求</w:t>
      </w:r>
      <w:bookmarkEnd w:id="2"/>
      <w:bookmarkEnd w:id="3"/>
      <w:bookmarkStart w:id="8" w:name="_Toc498001364"/>
      <w:bookmarkStart w:id="9" w:name="_Toc362425411"/>
      <w:bookmarkStart w:id="10" w:name="_Toc498001265"/>
      <w:bookmarkStart w:id="11" w:name="_Toc351982587"/>
      <w:bookmarkStart w:id="12" w:name="_Toc363110617"/>
    </w:p>
    <w:p w14:paraId="686EB558">
      <w:pPr>
        <w:pStyle w:val="4"/>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0"/>
        <w:jc w:val="both"/>
        <w:textAlignment w:val="auto"/>
        <w:outlineLvl w:val="9"/>
        <w:rPr>
          <w:rFonts w:hint="eastAsia" w:ascii="楷体_GB2312" w:hAnsi="楷体_GB2312" w:eastAsia="楷体_GB2312" w:cs="楷体_GB2312"/>
          <w:b/>
          <w:bCs/>
          <w:snapToGrid w:val="0"/>
          <w:kern w:val="0"/>
          <w:sz w:val="32"/>
          <w:szCs w:val="32"/>
          <w:lang w:val="en-US" w:eastAsia="zh-CN" w:bidi="ar-SA"/>
        </w:rPr>
      </w:pPr>
      <w:r>
        <w:rPr>
          <w:rFonts w:hint="eastAsia" w:ascii="楷体_GB2312" w:hAnsi="楷体_GB2312" w:eastAsia="楷体_GB2312" w:cs="楷体_GB2312"/>
          <w:b/>
          <w:bCs/>
          <w:snapToGrid w:val="0"/>
          <w:kern w:val="0"/>
          <w:sz w:val="32"/>
          <w:szCs w:val="32"/>
          <w:lang w:val="en-US" w:eastAsia="zh-CN" w:bidi="ar-SA"/>
        </w:rPr>
        <w:t>（一）项目概述</w:t>
      </w:r>
    </w:p>
    <w:p w14:paraId="36007C80">
      <w:pPr>
        <w:pStyle w:val="4"/>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00" w:firstLineChars="200"/>
        <w:jc w:val="both"/>
        <w:textAlignment w:val="auto"/>
        <w:outlineLvl w:val="9"/>
        <w:rPr>
          <w:rFonts w:hint="eastAsia" w:eastAsia="仿宋_GB2312" w:cs="Times New Roman"/>
          <w:bCs/>
          <w:sz w:val="30"/>
          <w:szCs w:val="30"/>
          <w:lang w:val="en-US" w:eastAsia="zh-CN"/>
        </w:rPr>
      </w:pPr>
      <w:r>
        <w:rPr>
          <w:rFonts w:hint="eastAsia" w:eastAsia="仿宋_GB2312" w:cs="Times New Roman"/>
          <w:bCs/>
          <w:sz w:val="30"/>
          <w:szCs w:val="30"/>
          <w:lang w:val="en-US" w:eastAsia="zh-CN"/>
        </w:rPr>
        <w:t>根据总局</w:t>
      </w:r>
      <w:r>
        <w:rPr>
          <w:rFonts w:hint="eastAsia" w:eastAsia="仿宋_GB2312" w:cs="Times New Roman"/>
          <w:bCs/>
          <w:sz w:val="30"/>
          <w:szCs w:val="30"/>
        </w:rPr>
        <w:t>《</w:t>
      </w:r>
      <w:r>
        <w:rPr>
          <w:rFonts w:hint="eastAsia" w:eastAsia="仿宋_GB2312" w:cs="Times New Roman"/>
          <w:bCs/>
          <w:sz w:val="30"/>
          <w:szCs w:val="30"/>
          <w:lang w:val="en-US" w:eastAsia="zh-CN"/>
        </w:rPr>
        <w:t>市场监管总局办公厅关于举办第七届全国市场监管系统经营主体数据分析大赛的通知</w:t>
      </w:r>
      <w:r>
        <w:rPr>
          <w:rFonts w:hint="eastAsia" w:eastAsia="仿宋_GB2312" w:cs="Times New Roman"/>
          <w:bCs/>
          <w:sz w:val="30"/>
          <w:szCs w:val="30"/>
        </w:rPr>
        <w:t>》</w:t>
      </w:r>
      <w:r>
        <w:rPr>
          <w:rFonts w:hint="eastAsia" w:eastAsia="仿宋_GB2312" w:cs="Times New Roman"/>
          <w:bCs/>
          <w:sz w:val="30"/>
          <w:szCs w:val="30"/>
          <w:highlight w:val="none"/>
        </w:rPr>
        <w:t>（</w:t>
      </w:r>
      <w:r>
        <w:rPr>
          <w:rFonts w:ascii="仿宋_GB2312" w:hAnsi="仿宋_GB2312" w:eastAsia="仿宋_GB2312" w:cs="仿宋_GB2312"/>
          <w:color w:val="000000"/>
          <w:kern w:val="0"/>
          <w:sz w:val="29"/>
          <w:szCs w:val="29"/>
          <w:highlight w:val="none"/>
          <w:lang w:val="en-US" w:eastAsia="zh-CN" w:bidi="ar"/>
        </w:rPr>
        <w:t>市监注</w:t>
      </w:r>
      <w:r>
        <w:rPr>
          <w:rFonts w:ascii="仿宋_GB2312" w:hAnsi="仿宋_GB2312" w:eastAsia="仿宋_GB2312" w:cs="仿宋_GB2312"/>
          <w:color w:val="000000"/>
          <w:kern w:val="0"/>
          <w:sz w:val="29"/>
          <w:szCs w:val="29"/>
          <w:lang w:val="en-US" w:eastAsia="zh-CN" w:bidi="ar"/>
        </w:rPr>
        <w:t>函</w:t>
      </w:r>
      <w:r>
        <w:rPr>
          <w:rFonts w:ascii="方正仿宋_GBK" w:hAnsi="方正仿宋_GBK" w:eastAsia="方正仿宋_GBK" w:cs="方正仿宋_GBK"/>
          <w:color w:val="000000"/>
          <w:kern w:val="0"/>
          <w:sz w:val="29"/>
          <w:szCs w:val="29"/>
          <w:lang w:val="en-US" w:eastAsia="zh-CN" w:bidi="ar"/>
        </w:rPr>
        <w:t>〔</w:t>
      </w:r>
      <w:r>
        <w:rPr>
          <w:rFonts w:hint="default" w:ascii="Times New Roman" w:hAnsi="Times New Roman" w:eastAsia="宋体" w:cs="Times New Roman"/>
          <w:color w:val="000000"/>
          <w:kern w:val="0"/>
          <w:sz w:val="29"/>
          <w:szCs w:val="29"/>
          <w:lang w:val="en-US" w:eastAsia="zh-CN" w:bidi="ar"/>
        </w:rPr>
        <w:t>2026</w:t>
      </w:r>
      <w:r>
        <w:rPr>
          <w:rFonts w:hint="eastAsia" w:ascii="方正仿宋_GBK" w:hAnsi="方正仿宋_GBK" w:eastAsia="方正仿宋_GBK" w:cs="方正仿宋_GBK"/>
          <w:color w:val="000000"/>
          <w:kern w:val="0"/>
          <w:sz w:val="29"/>
          <w:szCs w:val="29"/>
          <w:lang w:val="en-US" w:eastAsia="zh-CN" w:bidi="ar"/>
        </w:rPr>
        <w:t>〕</w:t>
      </w:r>
      <w:r>
        <w:rPr>
          <w:rFonts w:hint="default" w:ascii="Times New Roman" w:hAnsi="Times New Roman" w:eastAsia="宋体" w:cs="Times New Roman"/>
          <w:color w:val="000000"/>
          <w:kern w:val="0"/>
          <w:sz w:val="29"/>
          <w:szCs w:val="29"/>
          <w:lang w:val="en-US" w:eastAsia="zh-CN" w:bidi="ar"/>
        </w:rPr>
        <w:t xml:space="preserve">454 </w:t>
      </w:r>
      <w:r>
        <w:rPr>
          <w:rFonts w:ascii="仿宋_GB2312" w:hAnsi="仿宋_GB2312" w:eastAsia="仿宋_GB2312" w:cs="仿宋_GB2312"/>
          <w:color w:val="000000"/>
          <w:kern w:val="0"/>
          <w:sz w:val="29"/>
          <w:szCs w:val="29"/>
          <w:lang w:val="en-US" w:eastAsia="zh-CN" w:bidi="ar"/>
        </w:rPr>
        <w:t>号</w:t>
      </w:r>
      <w:r>
        <w:rPr>
          <w:rFonts w:hint="eastAsia" w:eastAsia="仿宋_GB2312" w:cs="Times New Roman"/>
          <w:bCs/>
          <w:sz w:val="30"/>
          <w:szCs w:val="30"/>
        </w:rPr>
        <w:t>）</w:t>
      </w:r>
      <w:r>
        <w:rPr>
          <w:rFonts w:hint="eastAsia" w:eastAsia="仿宋_GB2312" w:cs="Times New Roman"/>
          <w:bCs/>
          <w:sz w:val="30"/>
          <w:szCs w:val="30"/>
          <w:lang w:val="en-US" w:eastAsia="zh-CN"/>
        </w:rPr>
        <w:t>工作部署，为深入挖掘经营主体数据价值，积极推进智慧监管，更好服务宏观决策，总局决定举办第七届全国市场监管系统经营主体数据分析大赛。按照总局要求及上届大赛安排，参赛需完成团队宣传视频拍摄、选题研究、数据模型构建、竞赛视频制作等工作。</w:t>
      </w:r>
    </w:p>
    <w:bookmarkEnd w:id="8"/>
    <w:bookmarkEnd w:id="9"/>
    <w:bookmarkEnd w:id="10"/>
    <w:bookmarkEnd w:id="11"/>
    <w:bookmarkEnd w:id="12"/>
    <w:p w14:paraId="5EB16DC1">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jc w:val="both"/>
        <w:textAlignment w:val="auto"/>
        <w:rPr>
          <w:rFonts w:hint="eastAsia" w:ascii="楷体_GB2312" w:hAnsi="楷体_GB2312" w:eastAsia="楷体_GB2312" w:cs="楷体_GB2312"/>
          <w:b/>
          <w:bCs/>
          <w:snapToGrid w:val="0"/>
          <w:kern w:val="0"/>
          <w:sz w:val="32"/>
          <w:szCs w:val="32"/>
        </w:rPr>
      </w:pPr>
      <w:r>
        <w:rPr>
          <w:rFonts w:hint="eastAsia" w:ascii="楷体_GB2312" w:hAnsi="楷体_GB2312" w:eastAsia="楷体_GB2312" w:cs="楷体_GB2312"/>
          <w:b/>
          <w:bCs/>
          <w:snapToGrid w:val="0"/>
          <w:kern w:val="0"/>
          <w:sz w:val="32"/>
          <w:szCs w:val="32"/>
        </w:rPr>
        <w:t>（二）项目技术要求</w:t>
      </w:r>
    </w:p>
    <w:p w14:paraId="5DBABDCF">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（项号</w:t>
      </w:r>
      <w:r>
        <w:rPr>
          <w:rFonts w:hint="eastAsia" w:ascii="仿宋_GB2312" w:hAnsi="仿宋_GB2312" w:eastAsia="仿宋_GB2312" w:cs="仿宋_GB2312"/>
          <w:snapToGrid w:val="0"/>
          <w:kern w:val="0"/>
          <w:sz w:val="30"/>
          <w:szCs w:val="30"/>
          <w:lang w:val="en-US" w:eastAsia="zh-CN"/>
        </w:rPr>
        <w:t>1</w:t>
      </w:r>
      <w:r>
        <w:rPr>
          <w:rFonts w:hint="eastAsia" w:ascii="仿宋_GB2312" w:hAnsi="仿宋_GB2312" w:eastAsia="仿宋_GB2312" w:cs="仿宋_GB2312"/>
          <w:snapToGrid w:val="0"/>
          <w:kern w:val="0"/>
          <w:sz w:val="30"/>
          <w:szCs w:val="30"/>
        </w:rPr>
        <w:t>）</w:t>
      </w:r>
      <w:r>
        <w:rPr>
          <w:rFonts w:hint="eastAsia" w:ascii="仿宋_GB2312" w:hAnsi="仿宋_GB2312" w:eastAsia="仿宋_GB2312" w:cs="仿宋_GB2312"/>
          <w:snapToGrid w:val="0"/>
          <w:kern w:val="0"/>
          <w:sz w:val="30"/>
          <w:szCs w:val="30"/>
          <w:lang w:val="en-US" w:eastAsia="zh-CN"/>
        </w:rPr>
        <w:t>1</w:t>
      </w:r>
      <w:r>
        <w:rPr>
          <w:rFonts w:hint="eastAsia" w:ascii="仿宋_GB2312" w:hAnsi="仿宋_GB2312" w:eastAsia="仿宋_GB2312" w:cs="仿宋_GB2312"/>
          <w:snapToGrid w:val="0"/>
          <w:kern w:val="0"/>
          <w:sz w:val="30"/>
          <w:szCs w:val="30"/>
        </w:rPr>
        <w:t>.供应商充分利用自身已有的经验积累，科学合理地统筹分工、尽心尽责，调动所有工作人员积极、认真地完成活动。</w:t>
      </w:r>
    </w:p>
    <w:p w14:paraId="11923089">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lang w:eastAsia="zh-CN"/>
        </w:rPr>
      </w:pPr>
      <w:r>
        <w:rPr>
          <w:rFonts w:hint="eastAsia" w:ascii="仿宋_GB2312" w:hAnsi="仿宋_GB2312" w:eastAsia="仿宋_GB2312" w:cs="仿宋_GB2312"/>
          <w:snapToGrid w:val="0"/>
          <w:kern w:val="0"/>
          <w:sz w:val="30"/>
          <w:szCs w:val="30"/>
        </w:rPr>
        <w:t>（项号</w:t>
      </w:r>
      <w:r>
        <w:rPr>
          <w:rFonts w:hint="eastAsia" w:ascii="仿宋_GB2312" w:hAnsi="仿宋_GB2312" w:eastAsia="仿宋_GB2312" w:cs="仿宋_GB2312"/>
          <w:snapToGrid w:val="0"/>
          <w:kern w:val="0"/>
          <w:sz w:val="30"/>
          <w:szCs w:val="30"/>
          <w:lang w:val="en-US" w:eastAsia="zh-CN"/>
        </w:rPr>
        <w:t>2</w:t>
      </w:r>
      <w:r>
        <w:rPr>
          <w:rFonts w:hint="eastAsia" w:ascii="仿宋_GB2312" w:hAnsi="仿宋_GB2312" w:eastAsia="仿宋_GB2312" w:cs="仿宋_GB2312"/>
          <w:snapToGrid w:val="0"/>
          <w:kern w:val="0"/>
          <w:sz w:val="30"/>
          <w:szCs w:val="30"/>
        </w:rPr>
        <w:t>）</w:t>
      </w:r>
      <w:r>
        <w:rPr>
          <w:rFonts w:hint="eastAsia" w:ascii="仿宋_GB2312" w:hAnsi="仿宋_GB2312" w:eastAsia="仿宋_GB2312" w:cs="仿宋_GB2312"/>
          <w:snapToGrid w:val="0"/>
          <w:kern w:val="0"/>
          <w:sz w:val="30"/>
          <w:szCs w:val="30"/>
          <w:lang w:val="en-US" w:eastAsia="zh-CN"/>
        </w:rPr>
        <w:t>2.</w:t>
      </w:r>
      <w:r>
        <w:rPr>
          <w:rFonts w:hint="eastAsia" w:ascii="仿宋_GB2312" w:hAnsi="仿宋_GB2312" w:eastAsia="仿宋_GB2312" w:cs="仿宋_GB2312"/>
          <w:snapToGrid w:val="0"/>
          <w:kern w:val="0"/>
          <w:sz w:val="30"/>
          <w:szCs w:val="30"/>
        </w:rPr>
        <w:t>供应商应当按采购人的要求及时提交</w:t>
      </w:r>
      <w:r>
        <w:rPr>
          <w:rFonts w:hint="eastAsia" w:ascii="仿宋_GB2312" w:hAnsi="仿宋_GB2312" w:eastAsia="仿宋_GB2312" w:cs="仿宋_GB2312"/>
          <w:snapToGrid w:val="0"/>
          <w:kern w:val="0"/>
          <w:sz w:val="30"/>
          <w:szCs w:val="30"/>
          <w:lang w:val="en-US" w:eastAsia="zh-CN"/>
        </w:rPr>
        <w:t>项目实施</w:t>
      </w:r>
      <w:r>
        <w:rPr>
          <w:rFonts w:hint="eastAsia" w:ascii="仿宋_GB2312" w:hAnsi="仿宋_GB2312" w:eastAsia="仿宋_GB2312" w:cs="仿宋_GB2312"/>
          <w:snapToGrid w:val="0"/>
          <w:kern w:val="0"/>
          <w:sz w:val="30"/>
          <w:szCs w:val="30"/>
        </w:rPr>
        <w:t>方案，采购人有权根据具体情况对</w:t>
      </w:r>
      <w:r>
        <w:rPr>
          <w:rFonts w:hint="eastAsia" w:ascii="仿宋_GB2312" w:hAnsi="仿宋_GB2312" w:eastAsia="仿宋_GB2312" w:cs="仿宋_GB2312"/>
          <w:snapToGrid w:val="0"/>
          <w:kern w:val="0"/>
          <w:sz w:val="30"/>
          <w:szCs w:val="30"/>
          <w:lang w:val="en-US" w:eastAsia="zh-CN"/>
        </w:rPr>
        <w:t>项目</w:t>
      </w:r>
      <w:r>
        <w:rPr>
          <w:rFonts w:hint="eastAsia" w:ascii="仿宋_GB2312" w:hAnsi="仿宋_GB2312" w:eastAsia="仿宋_GB2312" w:cs="仿宋_GB2312"/>
          <w:snapToGrid w:val="0"/>
          <w:kern w:val="0"/>
          <w:sz w:val="30"/>
          <w:szCs w:val="30"/>
        </w:rPr>
        <w:t>的整体安排、细节内容提出修改意见和建议，供应商应当据此进行相应的修改和调整</w:t>
      </w:r>
      <w:r>
        <w:rPr>
          <w:rFonts w:hint="eastAsia" w:ascii="仿宋_GB2312" w:hAnsi="仿宋_GB2312" w:eastAsia="仿宋_GB2312" w:cs="仿宋_GB2312"/>
          <w:snapToGrid w:val="0"/>
          <w:kern w:val="0"/>
          <w:sz w:val="30"/>
          <w:szCs w:val="30"/>
          <w:lang w:eastAsia="zh-CN"/>
        </w:rPr>
        <w:t>。</w:t>
      </w:r>
    </w:p>
    <w:p w14:paraId="4AA6A548">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default" w:ascii="仿宋_GB2312" w:hAnsi="仿宋_GB2312" w:eastAsia="仿宋_GB2312" w:cs="仿宋_GB2312"/>
          <w:snapToGrid w:val="0"/>
          <w:kern w:val="0"/>
          <w:sz w:val="30"/>
          <w:szCs w:val="30"/>
          <w:lang w:val="en-US" w:eastAsia="zh-CN"/>
        </w:rPr>
      </w:pPr>
      <w:r>
        <w:rPr>
          <w:rFonts w:hint="eastAsia" w:ascii="仿宋_GB2312" w:hAnsi="仿宋_GB2312" w:eastAsia="仿宋_GB2312" w:cs="仿宋_GB2312"/>
          <w:snapToGrid w:val="0"/>
          <w:kern w:val="0"/>
          <w:sz w:val="30"/>
          <w:szCs w:val="30"/>
        </w:rPr>
        <w:t>（项号</w:t>
      </w:r>
      <w:r>
        <w:rPr>
          <w:rFonts w:hint="eastAsia" w:ascii="仿宋_GB2312" w:hAnsi="仿宋_GB2312" w:eastAsia="仿宋_GB2312" w:cs="仿宋_GB2312"/>
          <w:snapToGrid w:val="0"/>
          <w:kern w:val="0"/>
          <w:sz w:val="30"/>
          <w:szCs w:val="30"/>
          <w:lang w:val="en-US" w:eastAsia="zh-CN"/>
        </w:rPr>
        <w:t>3</w:t>
      </w:r>
      <w:r>
        <w:rPr>
          <w:rFonts w:hint="eastAsia" w:ascii="仿宋_GB2312" w:hAnsi="仿宋_GB2312" w:eastAsia="仿宋_GB2312" w:cs="仿宋_GB2312"/>
          <w:snapToGrid w:val="0"/>
          <w:kern w:val="0"/>
          <w:sz w:val="30"/>
          <w:szCs w:val="30"/>
        </w:rPr>
        <w:t>）</w:t>
      </w:r>
      <w:r>
        <w:rPr>
          <w:rFonts w:hint="eastAsia" w:ascii="仿宋_GB2312" w:hAnsi="仿宋_GB2312" w:eastAsia="仿宋_GB2312" w:cs="仿宋_GB2312"/>
          <w:snapToGrid w:val="0"/>
          <w:kern w:val="0"/>
          <w:sz w:val="30"/>
          <w:szCs w:val="30"/>
          <w:lang w:val="en-US" w:eastAsia="zh-CN"/>
        </w:rPr>
        <w:t>3.供应商应按《中华人民共和国劳动法》有关要求及国家和福建省有关规定切实保障项目组所有成员的合法权益，项目组成员在项目实施期间因事故、意外等任何原因所发生的一切人身、精神、财产或其他伤害（或损害）等赔偿责任均由中标人承担与采购人无关。</w:t>
      </w:r>
    </w:p>
    <w:p w14:paraId="10FAC546">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lang w:val="en-US" w:eastAsia="zh-CN"/>
        </w:rPr>
      </w:pPr>
      <w:r>
        <w:rPr>
          <w:rFonts w:hint="eastAsia" w:ascii="仿宋_GB2312" w:hAnsi="仿宋_GB2312" w:eastAsia="仿宋_GB2312" w:cs="仿宋_GB2312"/>
          <w:snapToGrid w:val="0"/>
          <w:kern w:val="0"/>
          <w:sz w:val="30"/>
          <w:szCs w:val="30"/>
          <w:lang w:val="en-US" w:eastAsia="zh-CN"/>
        </w:rPr>
        <w:t>（项号4）4.供应商应当按采购人的要求，研究成果应突出问题导向。内容紧扣各选题要求，围绕当前工作中的难点重点及前沿性问题。</w:t>
      </w:r>
    </w:p>
    <w:p w14:paraId="17138A94">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lang w:val="en-US" w:eastAsia="zh-CN"/>
        </w:rPr>
      </w:pPr>
      <w:r>
        <w:rPr>
          <w:rFonts w:hint="eastAsia" w:ascii="仿宋_GB2312" w:hAnsi="仿宋_GB2312" w:eastAsia="仿宋_GB2312" w:cs="仿宋_GB2312"/>
          <w:snapToGrid w:val="0"/>
          <w:kern w:val="0"/>
          <w:sz w:val="30"/>
          <w:szCs w:val="30"/>
          <w:lang w:val="en-US" w:eastAsia="zh-CN"/>
        </w:rPr>
        <w:t>（项号5）5.供应商完成的参赛作品应能突出研究成果的应用性，分析结果可用于指导实践，促进经济发展，力求对党委、政府决策有一定参考价值。</w:t>
      </w:r>
    </w:p>
    <w:p w14:paraId="4D8CEF38">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lang w:val="en-US" w:eastAsia="zh-CN"/>
        </w:rPr>
      </w:pPr>
      <w:r>
        <w:rPr>
          <w:rFonts w:hint="eastAsia" w:ascii="仿宋_GB2312" w:hAnsi="仿宋_GB2312" w:eastAsia="仿宋_GB2312" w:cs="仿宋_GB2312"/>
          <w:snapToGrid w:val="0"/>
          <w:kern w:val="0"/>
          <w:sz w:val="30"/>
          <w:szCs w:val="30"/>
        </w:rPr>
        <w:t>（项号</w:t>
      </w:r>
      <w:r>
        <w:rPr>
          <w:rFonts w:hint="eastAsia" w:ascii="仿宋_GB2312" w:hAnsi="仿宋_GB2312" w:eastAsia="仿宋_GB2312" w:cs="仿宋_GB2312"/>
          <w:snapToGrid w:val="0"/>
          <w:kern w:val="0"/>
          <w:sz w:val="30"/>
          <w:szCs w:val="30"/>
          <w:lang w:val="en-US" w:eastAsia="zh-CN"/>
        </w:rPr>
        <w:t>6</w:t>
      </w:r>
      <w:r>
        <w:rPr>
          <w:rFonts w:hint="eastAsia" w:ascii="仿宋_GB2312" w:hAnsi="仿宋_GB2312" w:eastAsia="仿宋_GB2312" w:cs="仿宋_GB2312"/>
          <w:snapToGrid w:val="0"/>
          <w:kern w:val="0"/>
          <w:sz w:val="30"/>
          <w:szCs w:val="30"/>
        </w:rPr>
        <w:t>）</w:t>
      </w:r>
      <w:r>
        <w:rPr>
          <w:rFonts w:hint="eastAsia" w:ascii="仿宋_GB2312" w:hAnsi="仿宋_GB2312" w:eastAsia="仿宋_GB2312" w:cs="仿宋_GB2312"/>
          <w:snapToGrid w:val="0"/>
          <w:kern w:val="0"/>
          <w:sz w:val="30"/>
          <w:szCs w:val="30"/>
          <w:lang w:val="en-US" w:eastAsia="zh-CN"/>
        </w:rPr>
        <w:t>6参赛作品制作要求：</w:t>
      </w:r>
    </w:p>
    <w:p w14:paraId="316BD863">
      <w:pPr>
        <w:keepNext w:val="0"/>
        <w:keepLines w:val="0"/>
        <w:pageBreakBefore w:val="0"/>
        <w:widowControl w:val="0"/>
        <w:kinsoku/>
        <w:wordWrap/>
        <w:overflowPunct w:val="0"/>
        <w:topLinePunct w:val="0"/>
        <w:autoSpaceDE/>
        <w:autoSpaceDN/>
        <w:bidi w:val="0"/>
        <w:adjustRightInd w:val="0"/>
        <w:snapToGrid w:val="0"/>
        <w:spacing w:line="576" w:lineRule="exact"/>
        <w:ind w:firstLine="900" w:firstLineChars="300"/>
        <w:jc w:val="both"/>
        <w:textAlignment w:val="auto"/>
        <w:rPr>
          <w:rFonts w:hint="eastAsia" w:ascii="仿宋_GB2312" w:hAnsi="仿宋_GB2312" w:eastAsia="仿宋_GB2312" w:cs="仿宋_GB2312"/>
          <w:snapToGrid w:val="0"/>
          <w:kern w:val="0"/>
          <w:sz w:val="30"/>
          <w:szCs w:val="30"/>
          <w:highlight w:val="none"/>
          <w:lang w:eastAsia="zh-CN"/>
        </w:rPr>
      </w:pPr>
      <w:r>
        <w:rPr>
          <w:rFonts w:hint="eastAsia" w:ascii="仿宋_GB2312" w:hAnsi="仿宋_GB2312" w:eastAsia="仿宋_GB2312" w:cs="仿宋_GB2312"/>
          <w:snapToGrid w:val="0"/>
          <w:kern w:val="0"/>
          <w:sz w:val="30"/>
          <w:szCs w:val="30"/>
          <w:lang w:val="en-US" w:eastAsia="zh-CN"/>
        </w:rPr>
        <w:t>6.1赛前视频：提交的团队介绍短视频格式为 mp4或mov，时长 60 秒左右</w:t>
      </w:r>
      <w:r>
        <w:rPr>
          <w:rFonts w:hint="eastAsia" w:ascii="仿宋_GB2312" w:hAnsi="仿宋_GB2312" w:eastAsia="仿宋_GB2312" w:cs="仿宋_GB2312"/>
          <w:snapToGrid w:val="0"/>
          <w:kern w:val="0"/>
          <w:sz w:val="30"/>
          <w:szCs w:val="30"/>
          <w:highlight w:val="none"/>
          <w:lang w:eastAsia="zh-CN"/>
        </w:rPr>
        <w:t>。</w:t>
      </w:r>
    </w:p>
    <w:p w14:paraId="393B2B3F">
      <w:pPr>
        <w:keepNext w:val="0"/>
        <w:keepLines w:val="0"/>
        <w:pageBreakBefore w:val="0"/>
        <w:widowControl w:val="0"/>
        <w:kinsoku/>
        <w:wordWrap/>
        <w:overflowPunct w:val="0"/>
        <w:topLinePunct w:val="0"/>
        <w:autoSpaceDE/>
        <w:autoSpaceDN/>
        <w:bidi w:val="0"/>
        <w:adjustRightInd w:val="0"/>
        <w:snapToGrid w:val="0"/>
        <w:spacing w:line="576" w:lineRule="exact"/>
        <w:ind w:firstLine="900" w:firstLineChars="300"/>
        <w:jc w:val="both"/>
        <w:textAlignment w:val="auto"/>
        <w:rPr>
          <w:rFonts w:hint="eastAsia" w:ascii="仿宋_GB2312" w:hAnsi="仿宋_GB2312" w:eastAsia="仿宋_GB2312" w:cs="仿宋_GB2312"/>
          <w:snapToGrid w:val="0"/>
          <w:kern w:val="0"/>
          <w:sz w:val="30"/>
          <w:szCs w:val="30"/>
          <w:highlight w:val="none"/>
          <w:lang w:val="en-US" w:eastAsia="zh-CN"/>
        </w:rPr>
      </w:pPr>
      <w:r>
        <w:rPr>
          <w:rFonts w:hint="eastAsia" w:ascii="仿宋_GB2312" w:hAnsi="仿宋_GB2312" w:eastAsia="仿宋_GB2312" w:cs="仿宋_GB2312"/>
          <w:snapToGrid w:val="0"/>
          <w:kern w:val="0"/>
          <w:sz w:val="30"/>
          <w:szCs w:val="30"/>
          <w:highlight w:val="none"/>
          <w:lang w:val="en-US" w:eastAsia="zh-CN"/>
        </w:rPr>
        <w:t>6.2赛中演讲材料：数据挖掘分析成果、模型介绍，图文讲解视频相结合的PPT等材料制作，</w:t>
      </w:r>
      <w:r>
        <w:rPr>
          <w:rFonts w:hint="eastAsia" w:ascii="仿宋_GB2312" w:hAnsi="仿宋_GB2312" w:eastAsia="仿宋_GB2312" w:cs="仿宋_GB2312"/>
          <w:snapToGrid w:val="0"/>
          <w:kern w:val="0"/>
          <w:sz w:val="30"/>
          <w:szCs w:val="30"/>
          <w:highlight w:val="none"/>
        </w:rPr>
        <w:t>时长10分钟左右</w:t>
      </w:r>
      <w:r>
        <w:rPr>
          <w:rFonts w:hint="eastAsia" w:ascii="仿宋_GB2312" w:hAnsi="仿宋_GB2312" w:eastAsia="仿宋_GB2312" w:cs="仿宋_GB2312"/>
          <w:snapToGrid w:val="0"/>
          <w:kern w:val="0"/>
          <w:sz w:val="30"/>
          <w:szCs w:val="30"/>
          <w:highlight w:val="none"/>
          <w:lang w:eastAsia="zh-CN"/>
        </w:rPr>
        <w:t>，</w:t>
      </w:r>
      <w:r>
        <w:rPr>
          <w:rFonts w:hint="eastAsia" w:ascii="仿宋_GB2312" w:hAnsi="仿宋_GB2312" w:eastAsia="仿宋_GB2312" w:cs="仿宋_GB2312"/>
          <w:snapToGrid w:val="0"/>
          <w:kern w:val="0"/>
          <w:sz w:val="30"/>
          <w:szCs w:val="30"/>
          <w:highlight w:val="none"/>
          <w:lang w:val="en-US" w:eastAsia="zh-CN"/>
        </w:rPr>
        <w:t>内嵌数据分析、文案编写、模型研究、政策建议的呈现方式，辅导现场竞演者切实掌握分析内容和方法。</w:t>
      </w:r>
    </w:p>
    <w:p w14:paraId="3B2D2AED">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jc w:val="both"/>
        <w:textAlignment w:val="auto"/>
        <w:rPr>
          <w:rFonts w:hint="eastAsia" w:ascii="仿宋_GB2312" w:hAnsi="仿宋_GB2312" w:eastAsia="仿宋_GB2312" w:cs="仿宋_GB2312"/>
          <w:b w:val="0"/>
          <w:bCs w:val="0"/>
          <w:snapToGrid w:val="0"/>
          <w:kern w:val="0"/>
          <w:sz w:val="30"/>
          <w:szCs w:val="30"/>
          <w:highlight w:val="none"/>
          <w:lang w:eastAsia="zh-CN"/>
        </w:rPr>
      </w:pPr>
      <w:r>
        <w:rPr>
          <w:rFonts w:hint="eastAsia" w:ascii="楷体_GB2312" w:hAnsi="楷体_GB2312" w:eastAsia="楷体_GB2312" w:cs="楷体_GB2312"/>
          <w:b/>
          <w:bCs/>
          <w:snapToGrid w:val="0"/>
          <w:kern w:val="0"/>
          <w:sz w:val="32"/>
          <w:szCs w:val="32"/>
          <w:highlight w:val="none"/>
        </w:rPr>
        <w:t>（三</w:t>
      </w:r>
      <w:r>
        <w:rPr>
          <w:rFonts w:hint="eastAsia" w:ascii="楷体_GB2312" w:hAnsi="楷体_GB2312" w:eastAsia="楷体_GB2312" w:cs="楷体_GB2312"/>
          <w:b/>
          <w:bCs/>
          <w:snapToGrid w:val="0"/>
          <w:kern w:val="0"/>
          <w:sz w:val="32"/>
          <w:szCs w:val="32"/>
          <w:highlight w:val="none"/>
          <w:lang w:eastAsia="zh-CN"/>
        </w:rPr>
        <w:t>）</w:t>
      </w:r>
      <w:r>
        <w:rPr>
          <w:rFonts w:hint="eastAsia" w:ascii="楷体_GB2312" w:hAnsi="楷体_GB2312" w:eastAsia="楷体_GB2312" w:cs="楷体_GB2312"/>
          <w:b/>
          <w:bCs/>
          <w:snapToGrid w:val="0"/>
          <w:kern w:val="0"/>
          <w:sz w:val="32"/>
          <w:szCs w:val="32"/>
          <w:highlight w:val="none"/>
          <w:lang w:val="en-US" w:eastAsia="zh-CN"/>
        </w:rPr>
        <w:t>项目</w:t>
      </w:r>
      <w:r>
        <w:rPr>
          <w:rFonts w:hint="eastAsia" w:ascii="楷体_GB2312" w:hAnsi="楷体_GB2312" w:eastAsia="楷体_GB2312" w:cs="楷体_GB2312"/>
          <w:b/>
          <w:bCs/>
          <w:snapToGrid w:val="0"/>
          <w:kern w:val="0"/>
          <w:sz w:val="32"/>
          <w:szCs w:val="32"/>
          <w:highlight w:val="none"/>
        </w:rPr>
        <w:t>服务要求</w:t>
      </w:r>
      <w:r>
        <w:rPr>
          <w:rFonts w:hint="eastAsia" w:ascii="仿宋_GB2312" w:hAnsi="仿宋_GB2312" w:eastAsia="仿宋_GB2312" w:cs="仿宋_GB2312"/>
          <w:b w:val="0"/>
          <w:bCs w:val="0"/>
          <w:snapToGrid w:val="0"/>
          <w:kern w:val="0"/>
          <w:sz w:val="30"/>
          <w:szCs w:val="30"/>
          <w:highlight w:val="none"/>
          <w:lang w:eastAsia="zh-CN"/>
        </w:rPr>
        <w:t>（</w:t>
      </w:r>
      <w:r>
        <w:rPr>
          <w:rFonts w:hint="eastAsia" w:ascii="仿宋_GB2312" w:hAnsi="仿宋_GB2312" w:eastAsia="仿宋_GB2312" w:cs="仿宋_GB2312"/>
          <w:b w:val="0"/>
          <w:snapToGrid w:val="0"/>
          <w:kern w:val="0"/>
          <w:sz w:val="30"/>
          <w:szCs w:val="30"/>
          <w:highlight w:val="none"/>
        </w:rPr>
        <w:t>以“★”标示的内容为不允许负偏离的实质性要求</w:t>
      </w:r>
      <w:r>
        <w:rPr>
          <w:rFonts w:hint="eastAsia" w:ascii="仿宋_GB2312" w:hAnsi="仿宋_GB2312" w:eastAsia="仿宋_GB2312" w:cs="仿宋_GB2312"/>
          <w:b w:val="0"/>
          <w:snapToGrid w:val="0"/>
          <w:kern w:val="0"/>
          <w:sz w:val="30"/>
          <w:szCs w:val="30"/>
          <w:highlight w:val="none"/>
          <w:lang w:eastAsia="zh-CN"/>
        </w:rPr>
        <w:t>，</w:t>
      </w:r>
      <w:r>
        <w:rPr>
          <w:rFonts w:hint="eastAsia" w:ascii="仿宋_GB2312" w:hAnsi="仿宋_GB2312" w:eastAsia="仿宋_GB2312" w:cs="仿宋_GB2312"/>
          <w:snapToGrid w:val="0"/>
          <w:kern w:val="0"/>
          <w:sz w:val="30"/>
          <w:szCs w:val="30"/>
          <w:highlight w:val="none"/>
          <w:lang w:eastAsia="zh-CN"/>
        </w:rPr>
        <w:t>若出现负偏离按无效投标处理</w:t>
      </w:r>
      <w:r>
        <w:rPr>
          <w:rFonts w:hint="eastAsia" w:ascii="仿宋_GB2312" w:hAnsi="仿宋_GB2312" w:eastAsia="仿宋_GB2312" w:cs="仿宋_GB2312"/>
          <w:b w:val="0"/>
          <w:snapToGrid w:val="0"/>
          <w:kern w:val="0"/>
          <w:sz w:val="30"/>
          <w:szCs w:val="30"/>
          <w:highlight w:val="none"/>
          <w:lang w:eastAsia="zh-CN"/>
        </w:rPr>
        <w:t>）</w:t>
      </w:r>
    </w:p>
    <w:p w14:paraId="662D1B9D">
      <w:pPr>
        <w:keepNext w:val="0"/>
        <w:keepLines w:val="0"/>
        <w:pageBreakBefore w:val="0"/>
        <w:widowControl w:val="0"/>
        <w:kinsoku/>
        <w:wordWrap/>
        <w:topLinePunct w:val="0"/>
        <w:autoSpaceDE/>
        <w:autoSpaceDN/>
        <w:bidi w:val="0"/>
        <w:adjustRightInd/>
        <w:snapToGrid/>
        <w:spacing w:line="560" w:lineRule="exact"/>
        <w:ind w:firstLine="600" w:firstLineChars="200"/>
        <w:textAlignment w:val="auto"/>
        <w:rPr>
          <w:rFonts w:hint="eastAsia" w:ascii="仿宋" w:hAnsi="仿宋" w:eastAsia="仿宋" w:cs="仿宋"/>
          <w:color w:val="000000"/>
          <w:kern w:val="0"/>
          <w:sz w:val="30"/>
          <w:szCs w:val="30"/>
          <w:lang w:val="en-US" w:eastAsia="zh-CN"/>
        </w:rPr>
      </w:pPr>
      <w:r>
        <w:rPr>
          <w:rFonts w:hint="eastAsia" w:ascii="仿宋_GB2312" w:hAnsi="仿宋_GB2312" w:eastAsia="仿宋_GB2312" w:cs="仿宋_GB2312"/>
          <w:snapToGrid w:val="0"/>
          <w:kern w:val="0"/>
          <w:sz w:val="30"/>
          <w:szCs w:val="30"/>
          <w:lang w:eastAsia="zh-CN"/>
        </w:rPr>
        <w:t>★</w:t>
      </w:r>
      <w:r>
        <w:rPr>
          <w:rFonts w:hint="eastAsia" w:ascii="仿宋" w:hAnsi="仿宋" w:eastAsia="仿宋" w:cs="仿宋"/>
          <w:color w:val="000000"/>
          <w:kern w:val="0"/>
          <w:sz w:val="30"/>
          <w:szCs w:val="30"/>
          <w:lang w:eastAsia="zh-CN"/>
        </w:rPr>
        <w:t>1</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参赛主题策划服务。选定参赛主题并设计策划分析形式、分析方法，围绕当前工作中的难点重点及前沿性问题，注重与地域特色、行业产业特点、宏观经济等相结合，深度挖掘数据价值</w:t>
      </w:r>
      <w:r>
        <w:rPr>
          <w:rFonts w:hint="eastAsia" w:ascii="仿宋" w:hAnsi="仿宋" w:eastAsia="仿宋" w:cs="仿宋"/>
          <w:color w:val="000000"/>
          <w:kern w:val="0"/>
          <w:sz w:val="30"/>
          <w:szCs w:val="30"/>
          <w:lang w:val="en-US" w:eastAsia="zh-CN"/>
        </w:rPr>
        <w:t>。</w:t>
      </w:r>
    </w:p>
    <w:p w14:paraId="149EA0A2">
      <w:pPr>
        <w:keepNext w:val="0"/>
        <w:keepLines w:val="0"/>
        <w:pageBreakBefore w:val="0"/>
        <w:widowControl w:val="0"/>
        <w:kinsoku/>
        <w:wordWrap/>
        <w:topLinePunct w:val="0"/>
        <w:autoSpaceDE/>
        <w:autoSpaceDN/>
        <w:bidi w:val="0"/>
        <w:adjustRightInd/>
        <w:snapToGrid/>
        <w:spacing w:line="560" w:lineRule="exact"/>
        <w:ind w:firstLine="600" w:firstLineChars="200"/>
        <w:textAlignment w:val="auto"/>
        <w:rPr>
          <w:rFonts w:hint="eastAsia" w:ascii="仿宋" w:hAnsi="仿宋" w:eastAsia="仿宋" w:cs="仿宋"/>
          <w:color w:val="000000"/>
          <w:kern w:val="0"/>
          <w:sz w:val="30"/>
          <w:szCs w:val="30"/>
        </w:rPr>
      </w:pPr>
      <w:r>
        <w:rPr>
          <w:rFonts w:hint="eastAsia" w:ascii="仿宋_GB2312" w:hAnsi="仿宋_GB2312" w:eastAsia="仿宋_GB2312" w:cs="仿宋_GB2312"/>
          <w:snapToGrid w:val="0"/>
          <w:kern w:val="0"/>
          <w:sz w:val="30"/>
          <w:szCs w:val="30"/>
          <w:lang w:eastAsia="zh-CN"/>
        </w:rPr>
        <w:t>★</w:t>
      </w:r>
      <w:r>
        <w:rPr>
          <w:rFonts w:hint="eastAsia" w:ascii="仿宋" w:hAnsi="仿宋" w:eastAsia="仿宋" w:cs="仿宋"/>
          <w:b/>
          <w:bCs/>
          <w:color w:val="000000"/>
          <w:kern w:val="0"/>
          <w:sz w:val="30"/>
          <w:szCs w:val="30"/>
          <w:lang w:val="en-US" w:eastAsia="zh-CN"/>
        </w:rPr>
        <w:t>2</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数据建模分析。采集所需数据，以经营主体登记数据为主，充分</w:t>
      </w:r>
      <w:bookmarkStart w:id="22" w:name="_GoBack"/>
      <w:bookmarkEnd w:id="22"/>
      <w:r>
        <w:rPr>
          <w:rFonts w:hint="eastAsia" w:ascii="仿宋" w:hAnsi="仿宋" w:eastAsia="仿宋" w:cs="仿宋"/>
          <w:color w:val="000000"/>
          <w:kern w:val="0"/>
          <w:sz w:val="30"/>
          <w:szCs w:val="30"/>
          <w:lang w:eastAsia="zh-CN"/>
        </w:rPr>
        <w:t>利用跨部门、跨领域相关数据，使用数学建模、大数据等量化分析手段，进行数据建模及数据挖掘分析，发现数据背后的经济规律、识别潜在趋势</w:t>
      </w:r>
      <w:r>
        <w:rPr>
          <w:rFonts w:hint="eastAsia" w:ascii="仿宋" w:hAnsi="仿宋" w:eastAsia="仿宋" w:cs="仿宋"/>
          <w:color w:val="000000"/>
          <w:kern w:val="0"/>
          <w:sz w:val="30"/>
          <w:szCs w:val="30"/>
        </w:rPr>
        <w:t>。</w:t>
      </w:r>
    </w:p>
    <w:p w14:paraId="7ACBDB4A">
      <w:pPr>
        <w:keepNext w:val="0"/>
        <w:keepLines w:val="0"/>
        <w:pageBreakBefore w:val="0"/>
        <w:widowControl w:val="0"/>
        <w:kinsoku/>
        <w:wordWrap/>
        <w:topLinePunct w:val="0"/>
        <w:autoSpaceDE/>
        <w:autoSpaceDN/>
        <w:bidi w:val="0"/>
        <w:adjustRightInd/>
        <w:snapToGrid/>
        <w:spacing w:line="560" w:lineRule="exact"/>
        <w:ind w:firstLine="600" w:firstLineChars="200"/>
        <w:textAlignment w:val="auto"/>
        <w:rPr>
          <w:rFonts w:hint="eastAsia" w:ascii="仿宋" w:hAnsi="仿宋" w:eastAsia="仿宋" w:cs="仿宋"/>
          <w:sz w:val="30"/>
          <w:szCs w:val="30"/>
          <w:lang w:val="en-US"/>
        </w:rPr>
      </w:pPr>
      <w:r>
        <w:rPr>
          <w:rFonts w:hint="eastAsia" w:ascii="仿宋_GB2312" w:hAnsi="仿宋_GB2312" w:eastAsia="仿宋_GB2312" w:cs="仿宋_GB2312"/>
          <w:snapToGrid w:val="0"/>
          <w:kern w:val="0"/>
          <w:sz w:val="30"/>
          <w:szCs w:val="30"/>
          <w:lang w:eastAsia="zh-CN"/>
        </w:rPr>
        <w:t>★</w:t>
      </w:r>
      <w:r>
        <w:rPr>
          <w:rFonts w:hint="eastAsia" w:ascii="仿宋" w:hAnsi="仿宋" w:eastAsia="仿宋" w:cs="仿宋"/>
          <w:color w:val="000000"/>
          <w:kern w:val="0"/>
          <w:sz w:val="30"/>
          <w:szCs w:val="30"/>
          <w:lang w:val="en-US" w:eastAsia="zh-CN"/>
        </w:rPr>
        <w:t>3.</w:t>
      </w:r>
      <w:r>
        <w:rPr>
          <w:rFonts w:hint="eastAsia" w:ascii="仿宋" w:hAnsi="仿宋" w:eastAsia="仿宋" w:cs="仿宋"/>
          <w:color w:val="000000"/>
          <w:kern w:val="0"/>
          <w:sz w:val="30"/>
          <w:szCs w:val="30"/>
          <w:lang w:eastAsia="zh-CN"/>
        </w:rPr>
        <w:t>内容、视频制作服务。根据大赛要求，设计制作队伍的参赛介绍视频。基于数据建模分析结果，设计制作相应参赛演讲脚本及配套</w:t>
      </w:r>
      <w:r>
        <w:rPr>
          <w:rFonts w:hint="eastAsia" w:ascii="仿宋" w:hAnsi="仿宋" w:eastAsia="仿宋" w:cs="仿宋"/>
          <w:color w:val="000000"/>
          <w:kern w:val="0"/>
          <w:sz w:val="30"/>
          <w:szCs w:val="30"/>
          <w:lang w:val="en-US" w:eastAsia="zh-CN"/>
        </w:rPr>
        <w:t>PPT</w:t>
      </w:r>
      <w:r>
        <w:rPr>
          <w:rFonts w:hint="eastAsia" w:ascii="仿宋" w:hAnsi="仿宋" w:eastAsia="仿宋" w:cs="仿宋"/>
          <w:color w:val="000000"/>
          <w:kern w:val="0"/>
          <w:sz w:val="30"/>
          <w:szCs w:val="30"/>
          <w:lang w:eastAsia="zh-CN"/>
        </w:rPr>
        <w:t>等</w:t>
      </w:r>
      <w:r>
        <w:rPr>
          <w:rFonts w:hint="eastAsia" w:ascii="仿宋" w:hAnsi="仿宋" w:eastAsia="仿宋" w:cs="仿宋"/>
          <w:sz w:val="30"/>
          <w:szCs w:val="30"/>
        </w:rPr>
        <w:t>。</w:t>
      </w:r>
    </w:p>
    <w:p w14:paraId="740A06AC">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jc w:val="both"/>
        <w:textAlignment w:val="auto"/>
        <w:rPr>
          <w:rFonts w:hint="eastAsia" w:ascii="楷体_GB2312" w:hAnsi="楷体_GB2312" w:eastAsia="楷体_GB2312" w:cs="楷体_GB2312"/>
          <w:b/>
          <w:bCs/>
          <w:snapToGrid w:val="0"/>
          <w:kern w:val="0"/>
          <w:sz w:val="32"/>
          <w:szCs w:val="32"/>
        </w:rPr>
      </w:pPr>
      <w:r>
        <w:rPr>
          <w:rFonts w:hint="eastAsia" w:ascii="楷体_GB2312" w:hAnsi="楷体_GB2312" w:eastAsia="楷体_GB2312" w:cs="楷体_GB2312"/>
          <w:b/>
          <w:bCs/>
          <w:snapToGrid w:val="0"/>
          <w:kern w:val="0"/>
          <w:sz w:val="32"/>
          <w:szCs w:val="32"/>
        </w:rPr>
        <w:t>（四）验收要求</w:t>
      </w:r>
    </w:p>
    <w:p w14:paraId="2FF9A2DA">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成交供应商所提供的材料不违反国家相关法律法规，所有文件格式符合合同要求；交付的条目数量以采购人要求发送的格式和版本为标准，并符合招标文件的要求。验收时由乙方和采购人共同对</w:t>
      </w:r>
      <w:r>
        <w:rPr>
          <w:rFonts w:hint="eastAsia" w:ascii="仿宋_GB2312" w:hAnsi="仿宋_GB2312" w:eastAsia="仿宋_GB2312" w:cs="仿宋_GB2312"/>
          <w:snapToGrid w:val="0"/>
          <w:kern w:val="0"/>
          <w:sz w:val="30"/>
          <w:szCs w:val="30"/>
          <w:lang w:val="en-US" w:eastAsia="zh-CN"/>
        </w:rPr>
        <w:t>项目</w:t>
      </w:r>
      <w:r>
        <w:rPr>
          <w:rFonts w:hint="eastAsia" w:ascii="仿宋_GB2312" w:hAnsi="仿宋_GB2312" w:eastAsia="仿宋_GB2312" w:cs="仿宋_GB2312"/>
          <w:snapToGrid w:val="0"/>
          <w:kern w:val="0"/>
          <w:sz w:val="30"/>
          <w:szCs w:val="30"/>
        </w:rPr>
        <w:t>质量等根据</w:t>
      </w:r>
      <w:r>
        <w:rPr>
          <w:rFonts w:hint="eastAsia" w:ascii="仿宋_GB2312" w:hAnsi="仿宋_GB2312" w:eastAsia="仿宋_GB2312" w:cs="仿宋_GB2312"/>
          <w:snapToGrid w:val="0"/>
          <w:kern w:val="0"/>
          <w:sz w:val="30"/>
          <w:szCs w:val="30"/>
          <w:lang w:val="en-US" w:eastAsia="zh-CN"/>
        </w:rPr>
        <w:t>采购</w:t>
      </w:r>
      <w:r>
        <w:rPr>
          <w:rFonts w:hint="eastAsia" w:ascii="仿宋_GB2312" w:hAnsi="仿宋_GB2312" w:eastAsia="仿宋_GB2312" w:cs="仿宋_GB2312"/>
          <w:snapToGrid w:val="0"/>
          <w:kern w:val="0"/>
          <w:sz w:val="30"/>
          <w:szCs w:val="30"/>
        </w:rPr>
        <w:t>文件的有关规定逐项检验。</w:t>
      </w:r>
    </w:p>
    <w:p w14:paraId="02880732">
      <w:pPr>
        <w:spacing w:line="590" w:lineRule="exact"/>
        <w:ind w:firstLine="576" w:firstLineChars="200"/>
        <w:rPr>
          <w:rFonts w:hint="eastAsia" w:ascii="仿宋" w:hAnsi="仿宋" w:eastAsia="仿宋" w:cs="仿宋"/>
          <w:kern w:val="2"/>
          <w:sz w:val="30"/>
          <w:szCs w:val="30"/>
          <w:u w:val="none"/>
          <w:lang w:val="en-US" w:eastAsia="zh-CN" w:bidi="ar-SA"/>
        </w:rPr>
      </w:pPr>
      <w:r>
        <w:rPr>
          <w:rFonts w:hint="eastAsia" w:ascii="仿宋_GB2312" w:hAnsi="仿宋_GB2312" w:eastAsia="仿宋_GB2312" w:cs="仿宋_GB2312"/>
          <w:snapToGrid w:val="0"/>
          <w:spacing w:val="-6"/>
          <w:kern w:val="0"/>
          <w:sz w:val="30"/>
          <w:szCs w:val="30"/>
        </w:rPr>
        <w:t>若验收不能符合要求，采购人将按合同条款的有关规定执行。</w:t>
      </w:r>
    </w:p>
    <w:p w14:paraId="41FEDE4B">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jc w:val="both"/>
        <w:textAlignment w:val="auto"/>
        <w:rPr>
          <w:rFonts w:hint="eastAsia" w:ascii="楷体_GB2312" w:hAnsi="楷体_GB2312" w:eastAsia="楷体_GB2312" w:cs="楷体_GB2312"/>
          <w:b/>
          <w:bCs/>
          <w:snapToGrid w:val="0"/>
          <w:kern w:val="0"/>
          <w:sz w:val="32"/>
          <w:szCs w:val="32"/>
        </w:rPr>
      </w:pPr>
      <w:r>
        <w:rPr>
          <w:rFonts w:hint="eastAsia" w:ascii="楷体_GB2312" w:hAnsi="楷体_GB2312" w:eastAsia="楷体_GB2312" w:cs="楷体_GB2312"/>
          <w:b/>
          <w:bCs/>
          <w:snapToGrid w:val="0"/>
          <w:kern w:val="0"/>
          <w:sz w:val="32"/>
          <w:szCs w:val="32"/>
          <w:lang w:eastAsia="zh-CN"/>
        </w:rPr>
        <w:t>（</w:t>
      </w:r>
      <w:r>
        <w:rPr>
          <w:rFonts w:hint="eastAsia" w:ascii="楷体_GB2312" w:hAnsi="楷体_GB2312" w:eastAsia="楷体_GB2312" w:cs="楷体_GB2312"/>
          <w:b/>
          <w:bCs/>
          <w:snapToGrid w:val="0"/>
          <w:kern w:val="0"/>
          <w:sz w:val="32"/>
          <w:szCs w:val="32"/>
          <w:lang w:val="en-US" w:eastAsia="zh-CN"/>
        </w:rPr>
        <w:t>五</w:t>
      </w:r>
      <w:r>
        <w:rPr>
          <w:rFonts w:hint="eastAsia" w:ascii="楷体_GB2312" w:hAnsi="楷体_GB2312" w:eastAsia="楷体_GB2312" w:cs="楷体_GB2312"/>
          <w:b/>
          <w:bCs/>
          <w:snapToGrid w:val="0"/>
          <w:kern w:val="0"/>
          <w:sz w:val="32"/>
          <w:szCs w:val="32"/>
          <w:lang w:eastAsia="zh-CN"/>
        </w:rPr>
        <w:t>）</w:t>
      </w:r>
      <w:r>
        <w:rPr>
          <w:rFonts w:hint="eastAsia" w:ascii="楷体_GB2312" w:hAnsi="楷体_GB2312" w:eastAsia="楷体_GB2312" w:cs="楷体_GB2312"/>
          <w:b/>
          <w:bCs/>
          <w:snapToGrid w:val="0"/>
          <w:kern w:val="0"/>
          <w:sz w:val="32"/>
          <w:szCs w:val="32"/>
        </w:rPr>
        <w:t>项目付款方式</w:t>
      </w:r>
    </w:p>
    <w:p w14:paraId="2C3AE4DA">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成交供应商与采购人签订合同后</w:t>
      </w:r>
      <w:r>
        <w:rPr>
          <w:rFonts w:hint="eastAsia" w:ascii="仿宋_GB2312" w:hAnsi="仿宋_GB2312" w:eastAsia="仿宋_GB2312" w:cs="仿宋_GB2312"/>
          <w:kern w:val="2"/>
          <w:sz w:val="32"/>
          <w:szCs w:val="32"/>
          <w:u w:val="none"/>
          <w:lang w:val="en-US" w:eastAsia="zh-CN" w:bidi="ar-SA"/>
        </w:rPr>
        <w:t>30日内</w:t>
      </w:r>
      <w:r>
        <w:rPr>
          <w:rFonts w:hint="eastAsia" w:ascii="仿宋_GB2312" w:hAnsi="仿宋_GB2312" w:eastAsia="仿宋_GB2312" w:cs="仿宋_GB2312"/>
          <w:snapToGrid w:val="0"/>
          <w:kern w:val="0"/>
          <w:sz w:val="30"/>
          <w:szCs w:val="30"/>
        </w:rPr>
        <w:t>，采购人向成交供应商转账支付50%项目费用。成交供应商完成本项目要求的所有成果并通过采购人验收后</w:t>
      </w:r>
      <w:r>
        <w:rPr>
          <w:rFonts w:hint="eastAsia" w:ascii="仿宋_GB2312" w:hAnsi="仿宋_GB2312" w:eastAsia="仿宋_GB2312" w:cs="仿宋_GB2312"/>
          <w:snapToGrid w:val="0"/>
          <w:kern w:val="0"/>
          <w:sz w:val="30"/>
          <w:szCs w:val="30"/>
          <w:lang w:val="en-US" w:eastAsia="zh-CN"/>
        </w:rPr>
        <w:t>30</w:t>
      </w:r>
      <w:r>
        <w:rPr>
          <w:rFonts w:hint="eastAsia" w:ascii="仿宋_GB2312" w:hAnsi="仿宋_GB2312" w:eastAsia="仿宋_GB2312" w:cs="仿宋_GB2312"/>
          <w:snapToGrid w:val="0"/>
          <w:kern w:val="0"/>
          <w:sz w:val="30"/>
          <w:szCs w:val="30"/>
        </w:rPr>
        <w:t>日内，采购人向成交供应商转账支付余下50%费用。</w:t>
      </w:r>
    </w:p>
    <w:p w14:paraId="4629B656">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jc w:val="both"/>
        <w:textAlignment w:val="auto"/>
        <w:rPr>
          <w:rFonts w:hint="eastAsia" w:ascii="楷体_GB2312" w:hAnsi="楷体_GB2312" w:eastAsia="楷体_GB2312" w:cs="楷体_GB2312"/>
          <w:b/>
          <w:bCs/>
          <w:snapToGrid w:val="0"/>
          <w:kern w:val="0"/>
          <w:sz w:val="32"/>
          <w:szCs w:val="32"/>
        </w:rPr>
      </w:pPr>
      <w:bookmarkStart w:id="13" w:name="_Toc498001368"/>
      <w:bookmarkStart w:id="14" w:name="_Toc498001269"/>
      <w:r>
        <w:rPr>
          <w:rFonts w:hint="eastAsia" w:ascii="楷体_GB2312" w:hAnsi="楷体_GB2312" w:eastAsia="楷体_GB2312" w:cs="楷体_GB2312"/>
          <w:b/>
          <w:bCs/>
          <w:snapToGrid w:val="0"/>
          <w:kern w:val="0"/>
          <w:sz w:val="32"/>
          <w:szCs w:val="32"/>
        </w:rPr>
        <w:t>（六）项目服务期限</w:t>
      </w:r>
      <w:bookmarkEnd w:id="13"/>
      <w:bookmarkEnd w:id="14"/>
    </w:p>
    <w:p w14:paraId="41E904E2">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 xml:space="preserve"> 项目总体时间：具体时间</w:t>
      </w:r>
      <w:r>
        <w:rPr>
          <w:rFonts w:hint="eastAsia" w:ascii="仿宋_GB2312" w:hAnsi="仿宋_GB2312" w:eastAsia="仿宋_GB2312" w:cs="仿宋_GB2312"/>
          <w:snapToGrid w:val="0"/>
          <w:kern w:val="0"/>
          <w:sz w:val="30"/>
          <w:szCs w:val="30"/>
          <w:lang w:eastAsia="zh-CN"/>
        </w:rPr>
        <w:t>以</w:t>
      </w:r>
      <w:r>
        <w:rPr>
          <w:rFonts w:hint="eastAsia" w:ascii="仿宋_GB2312" w:hAnsi="仿宋_GB2312" w:eastAsia="仿宋_GB2312" w:cs="仿宋_GB2312"/>
          <w:snapToGrid w:val="0"/>
          <w:kern w:val="0"/>
          <w:sz w:val="30"/>
          <w:szCs w:val="30"/>
        </w:rPr>
        <w:t>甲乙双方协商的时间为准</w:t>
      </w:r>
      <w:r>
        <w:rPr>
          <w:rFonts w:hint="eastAsia" w:ascii="仿宋_GB2312" w:hAnsi="仿宋_GB2312" w:eastAsia="仿宋_GB2312" w:cs="仿宋_GB2312"/>
          <w:snapToGrid w:val="0"/>
          <w:kern w:val="0"/>
          <w:sz w:val="30"/>
          <w:szCs w:val="30"/>
          <w:lang w:eastAsia="zh-CN"/>
        </w:rPr>
        <w:t>。</w:t>
      </w:r>
      <w:r>
        <w:rPr>
          <w:rFonts w:hint="eastAsia" w:ascii="仿宋_GB2312" w:hAnsi="仿宋_GB2312" w:eastAsia="仿宋_GB2312" w:cs="仿宋_GB2312"/>
          <w:snapToGrid w:val="0"/>
          <w:kern w:val="0"/>
          <w:sz w:val="30"/>
          <w:szCs w:val="30"/>
        </w:rPr>
        <w:t xml:space="preserve">  </w:t>
      </w:r>
    </w:p>
    <w:p w14:paraId="2000979C">
      <w:pPr>
        <w:keepNext w:val="0"/>
        <w:keepLines w:val="0"/>
        <w:pageBreakBefore w:val="0"/>
        <w:widowControl w:val="0"/>
        <w:kinsoku/>
        <w:wordWrap/>
        <w:overflowPunct w:val="0"/>
        <w:topLinePunct w:val="0"/>
        <w:autoSpaceDE/>
        <w:autoSpaceDN/>
        <w:bidi w:val="0"/>
        <w:adjustRightInd w:val="0"/>
        <w:snapToGrid w:val="0"/>
        <w:spacing w:line="576" w:lineRule="exact"/>
        <w:ind w:firstLine="643" w:firstLineChars="200"/>
        <w:jc w:val="both"/>
        <w:textAlignment w:val="auto"/>
        <w:rPr>
          <w:rFonts w:hint="eastAsia" w:ascii="楷体_GB2312" w:hAnsi="楷体_GB2312" w:eastAsia="楷体_GB2312" w:cs="楷体_GB2312"/>
          <w:b/>
          <w:bCs/>
          <w:snapToGrid w:val="0"/>
          <w:kern w:val="0"/>
          <w:sz w:val="32"/>
          <w:szCs w:val="32"/>
        </w:rPr>
      </w:pPr>
      <w:bookmarkStart w:id="15" w:name="_Toc430180167"/>
      <w:bookmarkStart w:id="16" w:name="_Toc498001270"/>
      <w:bookmarkStart w:id="17" w:name="_Toc419485053"/>
      <w:bookmarkStart w:id="18" w:name="_Toc450320513"/>
      <w:bookmarkStart w:id="19" w:name="_Toc498001369"/>
      <w:bookmarkStart w:id="20" w:name="_Toc455746742"/>
      <w:bookmarkStart w:id="21" w:name="_Toc421023430"/>
      <w:r>
        <w:rPr>
          <w:rFonts w:hint="eastAsia" w:ascii="楷体_GB2312" w:hAnsi="楷体_GB2312" w:eastAsia="楷体_GB2312" w:cs="楷体_GB2312"/>
          <w:b/>
          <w:bCs/>
          <w:snapToGrid w:val="0"/>
          <w:kern w:val="0"/>
          <w:sz w:val="32"/>
          <w:szCs w:val="32"/>
        </w:rPr>
        <w:t>（七）违约责任</w:t>
      </w:r>
      <w:bookmarkEnd w:id="15"/>
      <w:bookmarkEnd w:id="16"/>
      <w:bookmarkEnd w:id="17"/>
      <w:bookmarkEnd w:id="18"/>
      <w:bookmarkEnd w:id="19"/>
      <w:bookmarkEnd w:id="20"/>
      <w:bookmarkEnd w:id="21"/>
    </w:p>
    <w:p w14:paraId="312C476E">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1.因成交供应商原因造成采购合同无法按时签订，视为成交供应商违约，成交供应商违约对采购人</w:t>
      </w:r>
      <w:r>
        <w:rPr>
          <w:rFonts w:hint="eastAsia" w:ascii="仿宋_GB2312" w:hAnsi="仿宋_GB2312" w:eastAsia="仿宋_GB2312" w:cs="仿宋_GB2312"/>
          <w:snapToGrid w:val="0"/>
          <w:kern w:val="0"/>
          <w:sz w:val="30"/>
          <w:szCs w:val="30"/>
          <w:lang w:eastAsia="zh-CN"/>
        </w:rPr>
        <w:t>造成</w:t>
      </w:r>
      <w:r>
        <w:rPr>
          <w:rFonts w:hint="eastAsia" w:ascii="仿宋_GB2312" w:hAnsi="仿宋_GB2312" w:eastAsia="仿宋_GB2312" w:cs="仿宋_GB2312"/>
          <w:snapToGrid w:val="0"/>
          <w:kern w:val="0"/>
          <w:sz w:val="30"/>
          <w:szCs w:val="30"/>
        </w:rPr>
        <w:t>损失的，需另行支付相应的赔偿。</w:t>
      </w:r>
    </w:p>
    <w:p w14:paraId="4CC72E9B">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2.在签订采购合同之后，成交供应商要求解除合同的，视为成交供应商违约，对采购人造成损失的，成交供应商需支付相应的赔偿。</w:t>
      </w:r>
    </w:p>
    <w:p w14:paraId="36C86AF5">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3.因成交供应商原因发生重大质量事故，除依约承担赔偿责任外，还将按有关管理办法规定执行。同时，采购人有权保留更换成交供应商的权利，并报相关行政主管部门处罚。</w:t>
      </w:r>
    </w:p>
    <w:p w14:paraId="7498D5D6">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4.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解除合同，给采购人造成的损失，还应承担赔偿责任。</w:t>
      </w:r>
    </w:p>
    <w:p w14:paraId="4E0E251A">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default" w:ascii="仿宋_GB2312" w:hAnsi="仿宋_GB2312" w:eastAsia="仿宋_GB2312" w:cs="仿宋_GB2312"/>
          <w:snapToGrid w:val="0"/>
          <w:kern w:val="0"/>
          <w:sz w:val="30"/>
          <w:szCs w:val="30"/>
          <w:highlight w:val="red"/>
          <w:lang w:val="en-US" w:eastAsia="zh-CN"/>
        </w:rPr>
      </w:pPr>
      <w:r>
        <w:rPr>
          <w:rFonts w:hint="eastAsia" w:ascii="仿宋_GB2312" w:hAnsi="仿宋_GB2312" w:eastAsia="仿宋_GB2312" w:cs="仿宋_GB2312"/>
          <w:snapToGrid w:val="0"/>
          <w:kern w:val="0"/>
          <w:sz w:val="30"/>
          <w:szCs w:val="30"/>
        </w:rPr>
        <w:t>5.若成交供应商未能按合同规定的时间或双方另行确定的延期项目实施期限按时完成的</w:t>
      </w:r>
      <w:r>
        <w:rPr>
          <w:rFonts w:hint="eastAsia" w:ascii="仿宋_GB2312" w:hAnsi="仿宋_GB2312" w:eastAsia="仿宋_GB2312" w:cs="仿宋_GB2312"/>
          <w:snapToGrid w:val="0"/>
          <w:kern w:val="0"/>
          <w:sz w:val="30"/>
          <w:szCs w:val="30"/>
          <w:lang w:eastAsia="zh-CN"/>
        </w:rPr>
        <w:t>（</w:t>
      </w:r>
      <w:r>
        <w:rPr>
          <w:rFonts w:hint="eastAsia" w:ascii="仿宋_GB2312" w:hAnsi="仿宋_GB2312" w:eastAsia="仿宋_GB2312" w:cs="仿宋_GB2312"/>
          <w:snapToGrid w:val="0"/>
          <w:kern w:val="0"/>
          <w:sz w:val="30"/>
          <w:szCs w:val="30"/>
        </w:rPr>
        <w:t>不可抗力除外</w:t>
      </w:r>
      <w:r>
        <w:rPr>
          <w:rFonts w:hint="eastAsia" w:ascii="仿宋_GB2312" w:hAnsi="仿宋_GB2312" w:eastAsia="仿宋_GB2312" w:cs="仿宋_GB2312"/>
          <w:snapToGrid w:val="0"/>
          <w:kern w:val="0"/>
          <w:sz w:val="30"/>
          <w:szCs w:val="30"/>
          <w:lang w:eastAsia="zh-CN"/>
        </w:rPr>
        <w:t>）</w:t>
      </w:r>
      <w:r>
        <w:rPr>
          <w:rFonts w:hint="eastAsia" w:ascii="仿宋_GB2312" w:hAnsi="仿宋_GB2312" w:eastAsia="仿宋_GB2312" w:cs="仿宋_GB2312"/>
          <w:snapToGrid w:val="0"/>
          <w:kern w:val="0"/>
          <w:sz w:val="30"/>
          <w:szCs w:val="30"/>
        </w:rPr>
        <w:t>，每逾期一</w:t>
      </w:r>
      <w:r>
        <w:rPr>
          <w:rFonts w:hint="eastAsia" w:ascii="仿宋_GB2312" w:hAnsi="仿宋_GB2312" w:eastAsia="仿宋_GB2312" w:cs="仿宋_GB2312"/>
          <w:snapToGrid w:val="0"/>
          <w:kern w:val="0"/>
          <w:sz w:val="30"/>
          <w:szCs w:val="30"/>
          <w:lang w:val="en-US" w:eastAsia="zh-CN"/>
        </w:rPr>
        <w:t>周</w:t>
      </w:r>
      <w:r>
        <w:rPr>
          <w:rFonts w:hint="eastAsia" w:ascii="仿宋_GB2312" w:hAnsi="仿宋_GB2312" w:eastAsia="仿宋_GB2312" w:cs="仿宋_GB2312"/>
          <w:snapToGrid w:val="0"/>
          <w:kern w:val="0"/>
          <w:sz w:val="30"/>
          <w:szCs w:val="30"/>
        </w:rPr>
        <w:t>，成交供应商应按项目金额的0.</w:t>
      </w:r>
      <w:r>
        <w:rPr>
          <w:rFonts w:hint="eastAsia" w:ascii="仿宋_GB2312" w:hAnsi="仿宋_GB2312" w:eastAsia="仿宋_GB2312" w:cs="仿宋_GB2312"/>
          <w:snapToGrid w:val="0"/>
          <w:kern w:val="0"/>
          <w:sz w:val="30"/>
          <w:szCs w:val="30"/>
          <w:lang w:val="en-US" w:eastAsia="zh-CN"/>
        </w:rPr>
        <w:t>05</w:t>
      </w:r>
      <w:r>
        <w:rPr>
          <w:rFonts w:hint="eastAsia" w:ascii="仿宋_GB2312" w:hAnsi="仿宋_GB2312" w:eastAsia="仿宋_GB2312" w:cs="仿宋_GB2312"/>
          <w:snapToGrid w:val="0"/>
          <w:kern w:val="0"/>
          <w:sz w:val="30"/>
          <w:szCs w:val="30"/>
        </w:rPr>
        <w:t>%向采购人支付逾期的违约金。若成交供应商逾期达15天</w:t>
      </w:r>
      <w:r>
        <w:rPr>
          <w:rFonts w:hint="eastAsia" w:ascii="仿宋_GB2312" w:hAnsi="仿宋_GB2312" w:eastAsia="仿宋_GB2312" w:cs="仿宋_GB2312"/>
          <w:snapToGrid w:val="0"/>
          <w:kern w:val="0"/>
          <w:sz w:val="30"/>
          <w:szCs w:val="30"/>
          <w:lang w:eastAsia="zh-CN"/>
        </w:rPr>
        <w:t>（</w:t>
      </w:r>
      <w:r>
        <w:rPr>
          <w:rFonts w:hint="eastAsia" w:ascii="仿宋_GB2312" w:hAnsi="仿宋_GB2312" w:eastAsia="仿宋_GB2312" w:cs="仿宋_GB2312"/>
          <w:snapToGrid w:val="0"/>
          <w:kern w:val="0"/>
          <w:sz w:val="30"/>
          <w:szCs w:val="30"/>
        </w:rPr>
        <w:t>含15天</w:t>
      </w:r>
      <w:r>
        <w:rPr>
          <w:rFonts w:hint="eastAsia" w:ascii="仿宋_GB2312" w:hAnsi="仿宋_GB2312" w:eastAsia="仿宋_GB2312" w:cs="仿宋_GB2312"/>
          <w:snapToGrid w:val="0"/>
          <w:kern w:val="0"/>
          <w:sz w:val="30"/>
          <w:szCs w:val="30"/>
          <w:lang w:eastAsia="zh-CN"/>
        </w:rPr>
        <w:t>）</w:t>
      </w:r>
      <w:r>
        <w:rPr>
          <w:rFonts w:hint="eastAsia" w:ascii="仿宋_GB2312" w:hAnsi="仿宋_GB2312" w:eastAsia="仿宋_GB2312" w:cs="仿宋_GB2312"/>
          <w:snapToGrid w:val="0"/>
          <w:kern w:val="0"/>
          <w:sz w:val="30"/>
          <w:szCs w:val="30"/>
        </w:rPr>
        <w:t>以上的，采购人有权单方解除本合同，成交供应商应</w:t>
      </w:r>
      <w:r>
        <w:rPr>
          <w:rFonts w:hint="eastAsia" w:ascii="仿宋_GB2312" w:hAnsi="仿宋_GB2312" w:eastAsia="仿宋_GB2312" w:cs="仿宋_GB2312"/>
          <w:snapToGrid w:val="0"/>
          <w:kern w:val="0"/>
          <w:sz w:val="30"/>
          <w:szCs w:val="30"/>
          <w:highlight w:val="none"/>
        </w:rPr>
        <w:t>按项目总金额的</w:t>
      </w:r>
      <w:r>
        <w:rPr>
          <w:rFonts w:hint="eastAsia" w:ascii="仿宋_GB2312" w:hAnsi="仿宋_GB2312" w:eastAsia="仿宋_GB2312" w:cs="仿宋_GB2312"/>
          <w:snapToGrid w:val="0"/>
          <w:kern w:val="0"/>
          <w:sz w:val="30"/>
          <w:szCs w:val="30"/>
          <w:highlight w:val="none"/>
          <w:lang w:val="en-US" w:eastAsia="zh-CN"/>
        </w:rPr>
        <w:t>1</w:t>
      </w:r>
      <w:r>
        <w:rPr>
          <w:rFonts w:hint="eastAsia" w:ascii="仿宋_GB2312" w:hAnsi="仿宋_GB2312" w:eastAsia="仿宋_GB2312" w:cs="仿宋_GB2312"/>
          <w:snapToGrid w:val="0"/>
          <w:kern w:val="0"/>
          <w:sz w:val="30"/>
          <w:szCs w:val="30"/>
          <w:highlight w:val="none"/>
        </w:rPr>
        <w:t>0%支付违约金。</w:t>
      </w:r>
      <w:r>
        <w:rPr>
          <w:rFonts w:hint="eastAsia" w:ascii="仿宋_GB2312" w:hAnsi="仿宋_GB2312" w:eastAsia="仿宋_GB2312" w:cs="仿宋_GB2312"/>
          <w:snapToGrid w:val="0"/>
          <w:kern w:val="0"/>
          <w:sz w:val="30"/>
          <w:szCs w:val="30"/>
        </w:rPr>
        <w:t>若因此给采购人造成损失的，还应赔偿采购人所受的损失。</w:t>
      </w:r>
    </w:p>
    <w:p w14:paraId="2CC55D8E">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6.成交供应商擅自转包的，采购人有权解除合同，且成交供应商应向采购人支付合同总金额</w:t>
      </w:r>
      <w:r>
        <w:rPr>
          <w:rFonts w:hint="eastAsia" w:ascii="仿宋_GB2312" w:hAnsi="仿宋_GB2312" w:eastAsia="仿宋_GB2312" w:cs="仿宋_GB2312"/>
          <w:snapToGrid w:val="0"/>
          <w:kern w:val="0"/>
          <w:sz w:val="30"/>
          <w:szCs w:val="30"/>
          <w:lang w:val="en-US" w:eastAsia="zh-CN"/>
        </w:rPr>
        <w:t>1</w:t>
      </w:r>
      <w:r>
        <w:rPr>
          <w:rFonts w:hint="eastAsia" w:ascii="仿宋_GB2312" w:hAnsi="仿宋_GB2312" w:eastAsia="仿宋_GB2312" w:cs="仿宋_GB2312"/>
          <w:snapToGrid w:val="0"/>
          <w:kern w:val="0"/>
          <w:sz w:val="30"/>
          <w:szCs w:val="30"/>
        </w:rPr>
        <w:t>0%的违约金，对采购人</w:t>
      </w:r>
      <w:r>
        <w:rPr>
          <w:rFonts w:hint="eastAsia" w:ascii="仿宋_GB2312" w:hAnsi="仿宋_GB2312" w:eastAsia="仿宋_GB2312" w:cs="仿宋_GB2312"/>
          <w:snapToGrid w:val="0"/>
          <w:kern w:val="0"/>
          <w:sz w:val="30"/>
          <w:szCs w:val="30"/>
          <w:lang w:eastAsia="zh-CN"/>
        </w:rPr>
        <w:t>造成</w:t>
      </w:r>
      <w:r>
        <w:rPr>
          <w:rFonts w:hint="eastAsia" w:ascii="仿宋_GB2312" w:hAnsi="仿宋_GB2312" w:eastAsia="仿宋_GB2312" w:cs="仿宋_GB2312"/>
          <w:snapToGrid w:val="0"/>
          <w:kern w:val="0"/>
          <w:sz w:val="30"/>
          <w:szCs w:val="30"/>
        </w:rPr>
        <w:t>损失的，需另行支付相应的赔偿。</w:t>
      </w:r>
    </w:p>
    <w:p w14:paraId="34DEE003">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7.在明确违约责任后，成交供应商应在接到书面通知书起七天内支付违约金、赔偿金等。</w:t>
      </w:r>
    </w:p>
    <w:p w14:paraId="2500F76F">
      <w:pPr>
        <w:keepNext w:val="0"/>
        <w:keepLines w:val="0"/>
        <w:pageBreakBefore w:val="0"/>
        <w:widowControl w:val="0"/>
        <w:kinsoku/>
        <w:wordWrap/>
        <w:overflowPunct w:val="0"/>
        <w:topLinePunct w:val="0"/>
        <w:autoSpaceDE/>
        <w:autoSpaceDN/>
        <w:bidi w:val="0"/>
        <w:adjustRightInd w:val="0"/>
        <w:snapToGrid w:val="0"/>
        <w:spacing w:line="576" w:lineRule="exact"/>
        <w:ind w:firstLine="600" w:firstLineChars="200"/>
        <w:jc w:val="both"/>
        <w:textAlignment w:val="auto"/>
        <w:rPr>
          <w:rFonts w:hint="eastAsia" w:ascii="仿宋_GB2312" w:hAnsi="仿宋_GB2312" w:eastAsia="仿宋_GB2312" w:cs="仿宋_GB2312"/>
          <w:snapToGrid w:val="0"/>
          <w:kern w:val="0"/>
          <w:sz w:val="30"/>
          <w:szCs w:val="30"/>
        </w:rPr>
      </w:pPr>
      <w:r>
        <w:rPr>
          <w:rFonts w:hint="eastAsia" w:ascii="仿宋_GB2312" w:hAnsi="仿宋_GB2312" w:eastAsia="仿宋_GB2312" w:cs="仿宋_GB2312"/>
          <w:snapToGrid w:val="0"/>
          <w:kern w:val="0"/>
          <w:sz w:val="30"/>
          <w:szCs w:val="30"/>
        </w:rPr>
        <w:t>8.本次采购文件未明确的其他约定事项或条款，待采购人与成交供应商签订合同时，由双方协商订立。</w:t>
      </w:r>
    </w:p>
    <w:p w14:paraId="591D1624">
      <w:pPr>
        <w:keepNext w:val="0"/>
        <w:keepLines w:val="0"/>
        <w:pageBreakBefore w:val="0"/>
        <w:widowControl w:val="0"/>
        <w:kinsoku/>
        <w:wordWrap/>
        <w:overflowPunct w:val="0"/>
        <w:topLinePunct w:val="0"/>
        <w:autoSpaceDE/>
        <w:autoSpaceDN/>
        <w:bidi w:val="0"/>
        <w:adjustRightInd w:val="0"/>
        <w:snapToGrid w:val="0"/>
        <w:spacing w:line="576" w:lineRule="exact"/>
        <w:ind w:firstLine="640" w:firstLineChars="200"/>
        <w:jc w:val="both"/>
        <w:textAlignment w:val="auto"/>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rPr>
        <w:t>三、项目评分标准</w:t>
      </w:r>
    </w:p>
    <w:p w14:paraId="54FF5DA4">
      <w:pPr>
        <w:keepNext w:val="0"/>
        <w:keepLines w:val="0"/>
        <w:pageBreakBefore w:val="0"/>
        <w:widowControl w:val="0"/>
        <w:kinsoku/>
        <w:wordWrap/>
        <w:overflowPunct w:val="0"/>
        <w:topLinePunct w:val="0"/>
        <w:autoSpaceDE/>
        <w:autoSpaceDN/>
        <w:bidi w:val="0"/>
        <w:adjustRightInd w:val="0"/>
        <w:snapToGrid w:val="0"/>
        <w:spacing w:after="157" w:afterLines="50" w:line="576" w:lineRule="exact"/>
        <w:ind w:firstLine="643" w:firstLineChars="200"/>
        <w:jc w:val="both"/>
        <w:textAlignment w:val="auto"/>
        <w:rPr>
          <w:rFonts w:hint="eastAsia" w:ascii="楷体_GB2312" w:hAnsi="楷体_GB2312" w:eastAsia="楷体_GB2312" w:cs="楷体_GB2312"/>
          <w:b/>
          <w:bCs/>
          <w:snapToGrid w:val="0"/>
          <w:kern w:val="0"/>
          <w:sz w:val="32"/>
          <w:szCs w:val="32"/>
        </w:rPr>
      </w:pPr>
      <w:r>
        <w:rPr>
          <w:rFonts w:hint="eastAsia" w:ascii="楷体_GB2312" w:hAnsi="楷体_GB2312" w:eastAsia="楷体_GB2312" w:cs="楷体_GB2312"/>
          <w:b/>
          <w:bCs/>
          <w:snapToGrid w:val="0"/>
          <w:kern w:val="0"/>
          <w:sz w:val="32"/>
          <w:szCs w:val="32"/>
          <w:lang w:eastAsia="zh-CN"/>
        </w:rPr>
        <w:t>（一）</w:t>
      </w:r>
      <w:r>
        <w:rPr>
          <w:rFonts w:hint="eastAsia" w:ascii="楷体_GB2312" w:hAnsi="楷体_GB2312" w:eastAsia="楷体_GB2312" w:cs="楷体_GB2312"/>
          <w:b/>
          <w:bCs/>
          <w:snapToGrid w:val="0"/>
          <w:kern w:val="0"/>
          <w:sz w:val="32"/>
          <w:szCs w:val="32"/>
        </w:rPr>
        <w:t>技术部分评分  满分</w:t>
      </w:r>
      <w:r>
        <w:rPr>
          <w:rFonts w:hint="eastAsia" w:ascii="楷体_GB2312" w:hAnsi="楷体_GB2312" w:eastAsia="楷体_GB2312" w:cs="楷体_GB2312"/>
          <w:b/>
          <w:bCs/>
          <w:snapToGrid w:val="0"/>
          <w:kern w:val="0"/>
          <w:sz w:val="32"/>
          <w:szCs w:val="32"/>
          <w:lang w:val="en-US" w:eastAsia="zh-CN"/>
        </w:rPr>
        <w:t>74</w:t>
      </w:r>
      <w:r>
        <w:rPr>
          <w:rFonts w:hint="eastAsia" w:ascii="楷体_GB2312" w:hAnsi="楷体_GB2312" w:eastAsia="楷体_GB2312" w:cs="楷体_GB2312"/>
          <w:b/>
          <w:bCs/>
          <w:snapToGrid w:val="0"/>
          <w:kern w:val="0"/>
          <w:sz w:val="32"/>
          <w:szCs w:val="32"/>
        </w:rPr>
        <w:t>分</w:t>
      </w:r>
    </w:p>
    <w:tbl>
      <w:tblPr>
        <w:tblStyle w:val="8"/>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1423"/>
        <w:gridCol w:w="875"/>
        <w:gridCol w:w="5851"/>
      </w:tblGrid>
      <w:tr w14:paraId="0124FD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tblHeader/>
          <w:jc w:val="center"/>
        </w:trPr>
        <w:tc>
          <w:tcPr>
            <w:tcW w:w="922" w:type="dxa"/>
            <w:vAlign w:val="center"/>
          </w:tcPr>
          <w:p w14:paraId="395ECE7B">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center"/>
              <w:rPr>
                <w:rFonts w:hint="eastAsia" w:ascii="黑体" w:hAnsi="黑体" w:eastAsia="黑体" w:cs="黑体"/>
                <w:snapToGrid w:val="0"/>
                <w:kern w:val="0"/>
                <w:sz w:val="28"/>
                <w:szCs w:val="28"/>
                <w:lang w:bidi="ar"/>
              </w:rPr>
            </w:pPr>
            <w:r>
              <w:rPr>
                <w:rFonts w:hint="eastAsia" w:ascii="黑体" w:hAnsi="黑体" w:eastAsia="黑体" w:cs="黑体"/>
                <w:snapToGrid w:val="0"/>
                <w:kern w:val="0"/>
                <w:sz w:val="28"/>
                <w:szCs w:val="28"/>
                <w:lang w:bidi="ar"/>
              </w:rPr>
              <w:t>序号</w:t>
            </w:r>
          </w:p>
        </w:tc>
        <w:tc>
          <w:tcPr>
            <w:tcW w:w="1423" w:type="dxa"/>
            <w:vAlign w:val="center"/>
          </w:tcPr>
          <w:p w14:paraId="72D403C9">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center"/>
              <w:rPr>
                <w:rFonts w:hint="eastAsia" w:ascii="黑体" w:hAnsi="黑体" w:eastAsia="黑体" w:cs="黑体"/>
                <w:snapToGrid w:val="0"/>
                <w:kern w:val="0"/>
                <w:sz w:val="28"/>
                <w:szCs w:val="28"/>
                <w:lang w:bidi="ar"/>
              </w:rPr>
            </w:pPr>
            <w:r>
              <w:rPr>
                <w:rFonts w:hint="eastAsia" w:ascii="黑体" w:hAnsi="黑体" w:eastAsia="黑体" w:cs="黑体"/>
                <w:snapToGrid w:val="0"/>
                <w:kern w:val="0"/>
                <w:sz w:val="28"/>
                <w:szCs w:val="28"/>
                <w:lang w:bidi="ar"/>
              </w:rPr>
              <w:t>项目</w:t>
            </w:r>
          </w:p>
        </w:tc>
        <w:tc>
          <w:tcPr>
            <w:tcW w:w="875" w:type="dxa"/>
            <w:vAlign w:val="center"/>
          </w:tcPr>
          <w:p w14:paraId="1D09C963">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center"/>
              <w:rPr>
                <w:rFonts w:hint="eastAsia" w:ascii="黑体" w:hAnsi="黑体" w:eastAsia="黑体" w:cs="黑体"/>
                <w:snapToGrid w:val="0"/>
                <w:kern w:val="0"/>
                <w:sz w:val="28"/>
                <w:szCs w:val="28"/>
                <w:lang w:bidi="ar"/>
              </w:rPr>
            </w:pPr>
            <w:r>
              <w:rPr>
                <w:rFonts w:hint="eastAsia" w:ascii="黑体" w:hAnsi="黑体" w:eastAsia="黑体" w:cs="黑体"/>
                <w:snapToGrid w:val="0"/>
                <w:kern w:val="0"/>
                <w:sz w:val="28"/>
                <w:szCs w:val="28"/>
                <w:lang w:bidi="ar"/>
              </w:rPr>
              <w:t>分值</w:t>
            </w:r>
          </w:p>
        </w:tc>
        <w:tc>
          <w:tcPr>
            <w:tcW w:w="5851" w:type="dxa"/>
            <w:vAlign w:val="center"/>
          </w:tcPr>
          <w:p w14:paraId="4121488B">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center"/>
              <w:rPr>
                <w:rFonts w:hint="eastAsia" w:ascii="黑体" w:hAnsi="黑体" w:eastAsia="黑体" w:cs="黑体"/>
                <w:snapToGrid w:val="0"/>
                <w:kern w:val="0"/>
                <w:sz w:val="28"/>
                <w:szCs w:val="28"/>
                <w:lang w:bidi="ar"/>
              </w:rPr>
            </w:pPr>
            <w:r>
              <w:rPr>
                <w:rFonts w:hint="eastAsia" w:ascii="黑体" w:hAnsi="黑体" w:eastAsia="黑体" w:cs="黑体"/>
                <w:snapToGrid w:val="0"/>
                <w:kern w:val="0"/>
                <w:sz w:val="28"/>
                <w:szCs w:val="28"/>
                <w:lang w:bidi="ar"/>
              </w:rPr>
              <w:t>描述</w:t>
            </w:r>
          </w:p>
        </w:tc>
      </w:tr>
      <w:tr w14:paraId="1CF637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18" w:hRule="atLeast"/>
          <w:jc w:val="center"/>
        </w:trPr>
        <w:tc>
          <w:tcPr>
            <w:tcW w:w="922" w:type="dxa"/>
            <w:vAlign w:val="center"/>
          </w:tcPr>
          <w:p w14:paraId="503BD947">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w:t>
            </w:r>
          </w:p>
        </w:tc>
        <w:tc>
          <w:tcPr>
            <w:tcW w:w="1423" w:type="dxa"/>
            <w:vAlign w:val="center"/>
          </w:tcPr>
          <w:p w14:paraId="70CE29B9">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项目理解</w:t>
            </w:r>
          </w:p>
        </w:tc>
        <w:tc>
          <w:tcPr>
            <w:tcW w:w="875" w:type="dxa"/>
            <w:vAlign w:val="center"/>
          </w:tcPr>
          <w:p w14:paraId="0D35311E">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rPr>
              <w:t>18</w:t>
            </w:r>
          </w:p>
        </w:tc>
        <w:tc>
          <w:tcPr>
            <w:tcW w:w="5851" w:type="dxa"/>
            <w:vAlign w:val="center"/>
          </w:tcPr>
          <w:p w14:paraId="7198372E">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根据供应商针对本项目作出的项目理解与分析进行综合评审，包括但不限于：①对项目背景解读与研究的准确性；②项目研究架构的合理性；③项目数据处理过程的科学性及相关能力证明；④项目相关研究方法模型的科学性及能力证明；⑤提供相关研究成果报告框架样例，从结构完整性及成果认可度方面进行评审；⑥项目的合理化建议。上述内容包含全面、阐述完整、重点把握准确、证明充分、具有针对性和可实施性的得18分，每有一项缺陷或不足或表述不清晰的扣3分，扣完为止。</w:t>
            </w:r>
          </w:p>
        </w:tc>
      </w:tr>
      <w:tr w14:paraId="0C0D0C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696" w:hRule="atLeast"/>
          <w:jc w:val="center"/>
        </w:trPr>
        <w:tc>
          <w:tcPr>
            <w:tcW w:w="922" w:type="dxa"/>
            <w:vAlign w:val="center"/>
          </w:tcPr>
          <w:p w14:paraId="07F41DA2">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w:t>
            </w:r>
          </w:p>
        </w:tc>
        <w:tc>
          <w:tcPr>
            <w:tcW w:w="1423" w:type="dxa"/>
            <w:vAlign w:val="center"/>
          </w:tcPr>
          <w:p w14:paraId="1DF1A128">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实施方案</w:t>
            </w:r>
          </w:p>
        </w:tc>
        <w:tc>
          <w:tcPr>
            <w:tcW w:w="875" w:type="dxa"/>
            <w:vAlign w:val="center"/>
          </w:tcPr>
          <w:p w14:paraId="7A4E47E6">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rPr>
              <w:t>15</w:t>
            </w:r>
          </w:p>
        </w:tc>
        <w:tc>
          <w:tcPr>
            <w:tcW w:w="5851" w:type="dxa"/>
            <w:vAlign w:val="center"/>
          </w:tcPr>
          <w:p w14:paraId="0D9A8184">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根据供应商针对本项目制定的实施方案进行综合评审，包括但不限于：①方案设计的合理性；②项目组织管理有序性；③岗位职责的明确程度；④人员数量与组成结构的合理性；⑤考核与监督机制的有效性。上述内容包含全面、阐述完整、重点把握准确、具有针对性和可实施性的得15分，每有一项缺陷或不足或表述不清晰的扣3分，扣完为止。</w:t>
            </w:r>
          </w:p>
        </w:tc>
      </w:tr>
      <w:tr w14:paraId="1D6283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922" w:type="dxa"/>
            <w:vAlign w:val="center"/>
          </w:tcPr>
          <w:p w14:paraId="2319D47A">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3</w:t>
            </w:r>
          </w:p>
        </w:tc>
        <w:tc>
          <w:tcPr>
            <w:tcW w:w="1423" w:type="dxa"/>
            <w:vAlign w:val="center"/>
          </w:tcPr>
          <w:p w14:paraId="610DBD9C">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项目团队</w:t>
            </w:r>
          </w:p>
        </w:tc>
        <w:tc>
          <w:tcPr>
            <w:tcW w:w="875" w:type="dxa"/>
            <w:vAlign w:val="center"/>
          </w:tcPr>
          <w:p w14:paraId="4514E23E">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rPr>
              <w:t>17</w:t>
            </w:r>
          </w:p>
        </w:tc>
        <w:tc>
          <w:tcPr>
            <w:tcW w:w="5851" w:type="dxa"/>
            <w:vAlign w:val="center"/>
          </w:tcPr>
          <w:p w14:paraId="5DABF637">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1.拟派遣本项目的研究人员中，具有数学/统计学/经济学硕士及以上</w:t>
            </w:r>
            <w:r>
              <w:rPr>
                <w:rFonts w:hint="eastAsia" w:ascii="仿宋_GB2312" w:hAnsi="仿宋_GB2312" w:eastAsia="仿宋_GB2312" w:cs="仿宋_GB2312"/>
                <w:kern w:val="0"/>
                <w:sz w:val="30"/>
                <w:szCs w:val="30"/>
                <w:lang w:eastAsia="zh-CN"/>
              </w:rPr>
              <w:t>人员</w:t>
            </w:r>
            <w:r>
              <w:rPr>
                <w:rFonts w:hint="eastAsia" w:ascii="仿宋_GB2312" w:hAnsi="仿宋_GB2312" w:eastAsia="仿宋_GB2312" w:cs="仿宋_GB2312"/>
                <w:kern w:val="0"/>
                <w:sz w:val="30"/>
                <w:szCs w:val="30"/>
              </w:rPr>
              <w:t>的，每有1人得2分，最多得10分。</w:t>
            </w:r>
          </w:p>
          <w:p w14:paraId="66EFDFAD">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2.项目研究人员中每具有1名中级及以上统计师/经济师职称的得2分，最多得4分。</w:t>
            </w:r>
          </w:p>
          <w:p w14:paraId="26746B51">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3.项目负责人具有数据分析应用经验的得3分。</w:t>
            </w:r>
          </w:p>
          <w:p w14:paraId="591D1AF4">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注</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1.提供有效证书复印件和本单位劳动关系证明材料复印件并加盖供应商鲜章。2.项目负责人需提供数据分析应用经验佐证材料。</w:t>
            </w:r>
          </w:p>
        </w:tc>
      </w:tr>
      <w:tr w14:paraId="02A892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922" w:type="dxa"/>
            <w:vAlign w:val="center"/>
          </w:tcPr>
          <w:p w14:paraId="38AC1DA7">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4</w:t>
            </w:r>
          </w:p>
        </w:tc>
        <w:tc>
          <w:tcPr>
            <w:tcW w:w="1423" w:type="dxa"/>
            <w:vAlign w:val="center"/>
          </w:tcPr>
          <w:p w14:paraId="1AD60C0B">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服务承诺</w:t>
            </w:r>
          </w:p>
        </w:tc>
        <w:tc>
          <w:tcPr>
            <w:tcW w:w="875" w:type="dxa"/>
            <w:vAlign w:val="center"/>
          </w:tcPr>
          <w:p w14:paraId="09E5D9E6">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12</w:t>
            </w:r>
          </w:p>
        </w:tc>
        <w:tc>
          <w:tcPr>
            <w:tcW w:w="5851" w:type="dxa"/>
            <w:vAlign w:val="top"/>
          </w:tcPr>
          <w:p w14:paraId="103E4847">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根据(1)服务体系、（2）响应时间、(3)服务承诺内容等进行综合评审。每项内容各占4分，共12分。各项内容有针对性且完全满足项目需求得12分，均未提供的不得分。每有一项内容缺失扣 4分，每有一项内容不合理、不清晰或不具体的扣4分。</w:t>
            </w:r>
          </w:p>
        </w:tc>
      </w:tr>
      <w:tr w14:paraId="29C42A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922" w:type="dxa"/>
            <w:vAlign w:val="center"/>
          </w:tcPr>
          <w:p w14:paraId="7656B301">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5</w:t>
            </w:r>
          </w:p>
        </w:tc>
        <w:tc>
          <w:tcPr>
            <w:tcW w:w="1423" w:type="dxa"/>
            <w:shd w:val="clear" w:color="auto" w:fill="auto"/>
            <w:vAlign w:val="center"/>
          </w:tcPr>
          <w:p w14:paraId="04E03A42">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rPr>
              <w:t>质量保障措施</w:t>
            </w:r>
          </w:p>
        </w:tc>
        <w:tc>
          <w:tcPr>
            <w:tcW w:w="875" w:type="dxa"/>
            <w:shd w:val="clear" w:color="auto" w:fill="auto"/>
            <w:vAlign w:val="center"/>
          </w:tcPr>
          <w:p w14:paraId="6B6309D0">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rPr>
              <w:t>12</w:t>
            </w:r>
          </w:p>
        </w:tc>
        <w:tc>
          <w:tcPr>
            <w:tcW w:w="5851" w:type="dxa"/>
            <w:shd w:val="clear" w:color="auto" w:fill="auto"/>
            <w:vAlign w:val="center"/>
          </w:tcPr>
          <w:p w14:paraId="14057231">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rPr>
              <w:t>根据供应商针对本项目制定的工作进度保障措施进行综合评审，包括但不限于：①分段清晰程度；②分段是否契合项目实际情况；③按期提交成果的保障措施；④与采购人衔接节点安排的合理性；⑤提供报告框架样例；⑥项目人员服务要求。上述内容包含全面、阐述完整、重点把握准确、具有针对性和可实施性的得</w:t>
            </w:r>
            <w:r>
              <w:rPr>
                <w:rFonts w:hint="eastAsia" w:ascii="仿宋_GB2312" w:hAnsi="仿宋_GB2312" w:eastAsia="仿宋_GB2312" w:cs="仿宋_GB2312"/>
                <w:kern w:val="0"/>
                <w:sz w:val="30"/>
                <w:szCs w:val="30"/>
                <w:lang w:val="en-US" w:eastAsia="zh-CN"/>
              </w:rPr>
              <w:t>12</w:t>
            </w:r>
            <w:r>
              <w:rPr>
                <w:rFonts w:hint="eastAsia" w:ascii="仿宋_GB2312" w:hAnsi="仿宋_GB2312" w:eastAsia="仿宋_GB2312" w:cs="仿宋_GB2312"/>
                <w:kern w:val="0"/>
                <w:sz w:val="30"/>
                <w:szCs w:val="30"/>
              </w:rPr>
              <w:t>分，每有一项缺陷或不足或表述不清晰的扣2分，扣完为止。</w:t>
            </w:r>
          </w:p>
        </w:tc>
      </w:tr>
    </w:tbl>
    <w:p w14:paraId="27E1474E">
      <w:pPr>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br w:type="page"/>
      </w:r>
    </w:p>
    <w:p w14:paraId="5A09657B">
      <w:pPr>
        <w:keepNext w:val="0"/>
        <w:keepLines w:val="0"/>
        <w:pageBreakBefore w:val="0"/>
        <w:widowControl w:val="0"/>
        <w:kinsoku/>
        <w:wordWrap/>
        <w:overflowPunct w:val="0"/>
        <w:topLinePunct w:val="0"/>
        <w:autoSpaceDE/>
        <w:autoSpaceDN/>
        <w:bidi w:val="0"/>
        <w:adjustRightInd w:val="0"/>
        <w:snapToGrid w:val="0"/>
        <w:spacing w:after="157" w:afterLines="50" w:line="576" w:lineRule="exact"/>
        <w:ind w:firstLine="643" w:firstLineChars="200"/>
        <w:jc w:val="both"/>
        <w:textAlignment w:val="auto"/>
        <w:rPr>
          <w:rFonts w:hint="eastAsia" w:ascii="楷体_GB2312" w:hAnsi="楷体_GB2312" w:eastAsia="楷体_GB2312" w:cs="楷体_GB2312"/>
          <w:b/>
          <w:bCs/>
          <w:snapToGrid w:val="0"/>
          <w:kern w:val="0"/>
          <w:sz w:val="32"/>
          <w:szCs w:val="32"/>
        </w:rPr>
      </w:pPr>
      <w:r>
        <w:rPr>
          <w:rFonts w:hint="eastAsia" w:ascii="楷体_GB2312" w:hAnsi="楷体_GB2312" w:eastAsia="楷体_GB2312" w:cs="楷体_GB2312"/>
          <w:b/>
          <w:bCs/>
          <w:snapToGrid w:val="0"/>
          <w:kern w:val="0"/>
          <w:sz w:val="32"/>
          <w:szCs w:val="32"/>
          <w:lang w:eastAsia="zh-CN"/>
        </w:rPr>
        <w:t>（二）</w:t>
      </w:r>
      <w:r>
        <w:rPr>
          <w:rFonts w:hint="eastAsia" w:ascii="楷体_GB2312" w:hAnsi="楷体_GB2312" w:eastAsia="楷体_GB2312" w:cs="楷体_GB2312"/>
          <w:b/>
          <w:bCs/>
          <w:snapToGrid w:val="0"/>
          <w:kern w:val="0"/>
          <w:sz w:val="32"/>
          <w:szCs w:val="32"/>
        </w:rPr>
        <w:t>商务部分评分  满分</w:t>
      </w:r>
      <w:r>
        <w:rPr>
          <w:rFonts w:hint="eastAsia" w:ascii="楷体_GB2312" w:hAnsi="楷体_GB2312" w:eastAsia="楷体_GB2312" w:cs="楷体_GB2312"/>
          <w:b/>
          <w:bCs/>
          <w:snapToGrid w:val="0"/>
          <w:kern w:val="0"/>
          <w:sz w:val="32"/>
          <w:szCs w:val="32"/>
          <w:lang w:val="en-US" w:eastAsia="zh-CN"/>
        </w:rPr>
        <w:t>16</w:t>
      </w:r>
      <w:r>
        <w:rPr>
          <w:rFonts w:hint="eastAsia" w:ascii="楷体_GB2312" w:hAnsi="楷体_GB2312" w:eastAsia="楷体_GB2312" w:cs="楷体_GB2312"/>
          <w:b/>
          <w:bCs/>
          <w:snapToGrid w:val="0"/>
          <w:kern w:val="0"/>
          <w:sz w:val="32"/>
          <w:szCs w:val="32"/>
        </w:rPr>
        <w:t>分</w:t>
      </w:r>
    </w:p>
    <w:tbl>
      <w:tblPr>
        <w:tblStyle w:val="8"/>
        <w:tblW w:w="90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922"/>
        <w:gridCol w:w="1438"/>
        <w:gridCol w:w="882"/>
        <w:gridCol w:w="5829"/>
      </w:tblGrid>
      <w:tr w14:paraId="1AC88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67" w:hRule="atLeast"/>
          <w:jc w:val="center"/>
        </w:trPr>
        <w:tc>
          <w:tcPr>
            <w:tcW w:w="922" w:type="dxa"/>
            <w:tcBorders>
              <w:tl2br w:val="nil"/>
              <w:tr2bl w:val="nil"/>
            </w:tcBorders>
            <w:shd w:val="clear" w:color="auto" w:fill="auto"/>
            <w:vAlign w:val="center"/>
          </w:tcPr>
          <w:p w14:paraId="7E903535">
            <w:pPr>
              <w:widowControl/>
              <w:spacing w:line="240" w:lineRule="auto"/>
              <w:jc w:val="center"/>
              <w:textAlignment w:val="center"/>
              <w:rPr>
                <w:rFonts w:hint="eastAsia" w:ascii="黑体" w:hAnsi="黑体" w:eastAsia="黑体" w:cs="黑体"/>
                <w:sz w:val="28"/>
                <w:szCs w:val="28"/>
              </w:rPr>
            </w:pPr>
            <w:r>
              <w:rPr>
                <w:rFonts w:hint="eastAsia" w:ascii="黑体" w:hAnsi="黑体" w:eastAsia="黑体" w:cs="黑体"/>
                <w:kern w:val="0"/>
                <w:sz w:val="28"/>
                <w:szCs w:val="28"/>
                <w:lang w:bidi="ar"/>
              </w:rPr>
              <w:t>序号</w:t>
            </w:r>
          </w:p>
        </w:tc>
        <w:tc>
          <w:tcPr>
            <w:tcW w:w="1438" w:type="dxa"/>
            <w:tcBorders>
              <w:tl2br w:val="nil"/>
              <w:tr2bl w:val="nil"/>
            </w:tcBorders>
            <w:shd w:val="clear" w:color="auto" w:fill="auto"/>
            <w:vAlign w:val="center"/>
          </w:tcPr>
          <w:p w14:paraId="29D22CC8">
            <w:pPr>
              <w:widowControl/>
              <w:spacing w:line="240" w:lineRule="auto"/>
              <w:jc w:val="center"/>
              <w:textAlignment w:val="center"/>
              <w:rPr>
                <w:rFonts w:hint="eastAsia" w:ascii="黑体" w:hAnsi="黑体" w:eastAsia="黑体" w:cs="黑体"/>
                <w:sz w:val="28"/>
                <w:szCs w:val="28"/>
              </w:rPr>
            </w:pPr>
            <w:r>
              <w:rPr>
                <w:rFonts w:hint="eastAsia" w:ascii="黑体" w:hAnsi="黑体" w:eastAsia="黑体" w:cs="黑体"/>
                <w:kern w:val="0"/>
                <w:sz w:val="28"/>
                <w:szCs w:val="28"/>
                <w:lang w:bidi="ar"/>
              </w:rPr>
              <w:t>项目</w:t>
            </w:r>
          </w:p>
        </w:tc>
        <w:tc>
          <w:tcPr>
            <w:tcW w:w="882" w:type="dxa"/>
            <w:tcBorders>
              <w:tl2br w:val="nil"/>
              <w:tr2bl w:val="nil"/>
            </w:tcBorders>
            <w:shd w:val="clear" w:color="auto" w:fill="auto"/>
            <w:vAlign w:val="center"/>
          </w:tcPr>
          <w:p w14:paraId="3C62E71F">
            <w:pPr>
              <w:widowControl/>
              <w:spacing w:line="240" w:lineRule="auto"/>
              <w:jc w:val="center"/>
              <w:textAlignment w:val="center"/>
              <w:rPr>
                <w:rFonts w:hint="eastAsia" w:ascii="黑体" w:hAnsi="黑体" w:eastAsia="黑体" w:cs="黑体"/>
                <w:sz w:val="28"/>
                <w:szCs w:val="28"/>
              </w:rPr>
            </w:pPr>
            <w:r>
              <w:rPr>
                <w:rFonts w:hint="eastAsia" w:ascii="黑体" w:hAnsi="黑体" w:eastAsia="黑体" w:cs="黑体"/>
                <w:kern w:val="0"/>
                <w:sz w:val="28"/>
                <w:szCs w:val="28"/>
                <w:lang w:bidi="ar"/>
              </w:rPr>
              <w:t>分值</w:t>
            </w:r>
          </w:p>
        </w:tc>
        <w:tc>
          <w:tcPr>
            <w:tcW w:w="5829" w:type="dxa"/>
            <w:tcBorders>
              <w:tl2br w:val="nil"/>
              <w:tr2bl w:val="nil"/>
            </w:tcBorders>
            <w:shd w:val="clear" w:color="auto" w:fill="auto"/>
            <w:vAlign w:val="center"/>
          </w:tcPr>
          <w:p w14:paraId="473024AA">
            <w:pPr>
              <w:widowControl/>
              <w:spacing w:line="240" w:lineRule="auto"/>
              <w:jc w:val="center"/>
              <w:textAlignment w:val="center"/>
              <w:rPr>
                <w:rFonts w:hint="eastAsia" w:ascii="黑体" w:hAnsi="黑体" w:eastAsia="黑体" w:cs="黑体"/>
                <w:sz w:val="28"/>
                <w:szCs w:val="28"/>
              </w:rPr>
            </w:pPr>
            <w:r>
              <w:rPr>
                <w:rFonts w:hint="eastAsia" w:ascii="黑体" w:hAnsi="黑体" w:eastAsia="黑体" w:cs="黑体"/>
                <w:kern w:val="0"/>
                <w:sz w:val="28"/>
                <w:szCs w:val="28"/>
                <w:lang w:bidi="ar"/>
              </w:rPr>
              <w:t>评分方法描述</w:t>
            </w:r>
          </w:p>
        </w:tc>
      </w:tr>
      <w:tr w14:paraId="79B3B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315" w:hRule="atLeast"/>
          <w:jc w:val="center"/>
        </w:trPr>
        <w:tc>
          <w:tcPr>
            <w:tcW w:w="922" w:type="dxa"/>
            <w:tcBorders>
              <w:tl2br w:val="nil"/>
              <w:tr2bl w:val="nil"/>
            </w:tcBorders>
            <w:shd w:val="clear" w:color="auto" w:fill="auto"/>
            <w:vAlign w:val="center"/>
          </w:tcPr>
          <w:p w14:paraId="75626785">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w:t>
            </w:r>
          </w:p>
        </w:tc>
        <w:tc>
          <w:tcPr>
            <w:tcW w:w="1438" w:type="dxa"/>
            <w:tcBorders>
              <w:tl2br w:val="nil"/>
              <w:tr2bl w:val="nil"/>
            </w:tcBorders>
            <w:shd w:val="clear" w:color="auto" w:fill="auto"/>
            <w:vAlign w:val="center"/>
          </w:tcPr>
          <w:p w14:paraId="1BE66E3D">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案例</w:t>
            </w:r>
          </w:p>
        </w:tc>
        <w:tc>
          <w:tcPr>
            <w:tcW w:w="882" w:type="dxa"/>
            <w:tcBorders>
              <w:tl2br w:val="nil"/>
              <w:tr2bl w:val="nil"/>
            </w:tcBorders>
            <w:shd w:val="clear" w:color="auto" w:fill="auto"/>
            <w:vAlign w:val="center"/>
          </w:tcPr>
          <w:p w14:paraId="496574EF">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10</w:t>
            </w:r>
          </w:p>
        </w:tc>
        <w:tc>
          <w:tcPr>
            <w:tcW w:w="5829" w:type="dxa"/>
            <w:tcBorders>
              <w:tl2br w:val="nil"/>
              <w:tr2bl w:val="nil"/>
            </w:tcBorders>
            <w:shd w:val="clear" w:color="auto" w:fill="auto"/>
            <w:vAlign w:val="center"/>
          </w:tcPr>
          <w:p w14:paraId="7BEA6683">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供应商提供自2024年1月1日（含）以来与本项目需求相近业绩的，每有一个得2分，本项最高得10分。</w:t>
            </w:r>
          </w:p>
          <w:p w14:paraId="3BBBB79C">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（注：提供中标/成交通知书或合同复印件并加盖供应商公章）</w:t>
            </w:r>
          </w:p>
        </w:tc>
      </w:tr>
      <w:tr w14:paraId="69C3F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67" w:hRule="atLeast"/>
          <w:jc w:val="center"/>
        </w:trPr>
        <w:tc>
          <w:tcPr>
            <w:tcW w:w="922" w:type="dxa"/>
            <w:tcBorders>
              <w:tl2br w:val="nil"/>
              <w:tr2bl w:val="nil"/>
            </w:tcBorders>
            <w:shd w:val="clear" w:color="auto" w:fill="auto"/>
            <w:vAlign w:val="center"/>
          </w:tcPr>
          <w:p w14:paraId="7A95E0FC">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2</w:t>
            </w:r>
          </w:p>
        </w:tc>
        <w:tc>
          <w:tcPr>
            <w:tcW w:w="1438" w:type="dxa"/>
            <w:tcBorders>
              <w:tl2br w:val="nil"/>
              <w:tr2bl w:val="nil"/>
            </w:tcBorders>
            <w:shd w:val="clear" w:color="auto" w:fill="auto"/>
            <w:vAlign w:val="center"/>
          </w:tcPr>
          <w:p w14:paraId="531ADE31">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rPr>
              <w:t>专业技术能力</w:t>
            </w:r>
          </w:p>
        </w:tc>
        <w:tc>
          <w:tcPr>
            <w:tcW w:w="882" w:type="dxa"/>
            <w:tcBorders>
              <w:tl2br w:val="nil"/>
              <w:tr2bl w:val="nil"/>
            </w:tcBorders>
            <w:shd w:val="clear" w:color="auto" w:fill="auto"/>
            <w:vAlign w:val="center"/>
          </w:tcPr>
          <w:p w14:paraId="6F66D343">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rPr>
              <w:t>6</w:t>
            </w:r>
          </w:p>
        </w:tc>
        <w:tc>
          <w:tcPr>
            <w:tcW w:w="5829" w:type="dxa"/>
            <w:tcBorders>
              <w:tl2br w:val="nil"/>
              <w:tr2bl w:val="nil"/>
            </w:tcBorders>
            <w:shd w:val="clear" w:color="auto" w:fill="auto"/>
            <w:vAlign w:val="center"/>
          </w:tcPr>
          <w:p w14:paraId="2A07508F">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1.投标人提供有效的质量管理体系认证证书、每提供一项得1分，本项最高得1分，未提供不得分。</w:t>
            </w:r>
          </w:p>
          <w:p w14:paraId="7A1571A9">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2.投标人具有跨部门数据融合、市场监管数据质量、企业复杂关系探寻、市场主体大数据分析、企业活力度监测相关计算机软件著作权登记证书的，每提供一项得1分，本项最高得5分，未提供不得分。</w:t>
            </w:r>
          </w:p>
          <w:p w14:paraId="5A786D86">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（注：提供证书复印件并加盖投标人公章）</w:t>
            </w:r>
          </w:p>
        </w:tc>
      </w:tr>
    </w:tbl>
    <w:p w14:paraId="0D63256C">
      <w:pPr>
        <w:keepNext w:val="0"/>
        <w:keepLines w:val="0"/>
        <w:pageBreakBefore w:val="0"/>
        <w:widowControl w:val="0"/>
        <w:kinsoku/>
        <w:wordWrap/>
        <w:overflowPunct w:val="0"/>
        <w:topLinePunct w:val="0"/>
        <w:autoSpaceDE/>
        <w:autoSpaceDN/>
        <w:bidi w:val="0"/>
        <w:adjustRightInd w:val="0"/>
        <w:snapToGrid w:val="0"/>
        <w:spacing w:before="157" w:beforeLines="50" w:after="157" w:afterLines="50" w:line="576" w:lineRule="exact"/>
        <w:ind w:firstLine="643" w:firstLineChars="200"/>
        <w:jc w:val="both"/>
        <w:textAlignment w:val="auto"/>
        <w:rPr>
          <w:rFonts w:hint="eastAsia" w:ascii="楷体_GB2312" w:hAnsi="楷体_GB2312" w:eastAsia="楷体_GB2312" w:cs="楷体_GB2312"/>
          <w:b/>
          <w:bCs/>
          <w:snapToGrid w:val="0"/>
          <w:kern w:val="0"/>
          <w:sz w:val="32"/>
          <w:szCs w:val="32"/>
        </w:rPr>
      </w:pPr>
      <w:r>
        <w:rPr>
          <w:rFonts w:hint="eastAsia" w:ascii="楷体_GB2312" w:hAnsi="楷体_GB2312" w:eastAsia="楷体_GB2312" w:cs="楷体_GB2312"/>
          <w:b/>
          <w:bCs/>
          <w:snapToGrid w:val="0"/>
          <w:kern w:val="0"/>
          <w:sz w:val="32"/>
          <w:szCs w:val="32"/>
          <w:lang w:eastAsia="zh-CN"/>
        </w:rPr>
        <w:t>（三）</w:t>
      </w:r>
      <w:r>
        <w:rPr>
          <w:rFonts w:hint="eastAsia" w:ascii="楷体_GB2312" w:hAnsi="楷体_GB2312" w:eastAsia="楷体_GB2312" w:cs="楷体_GB2312"/>
          <w:b/>
          <w:bCs/>
          <w:snapToGrid w:val="0"/>
          <w:kern w:val="0"/>
          <w:sz w:val="32"/>
          <w:szCs w:val="32"/>
        </w:rPr>
        <w:t>价格部分评分  满分</w:t>
      </w:r>
      <w:r>
        <w:rPr>
          <w:rFonts w:hint="eastAsia" w:ascii="楷体_GB2312" w:hAnsi="楷体_GB2312" w:eastAsia="楷体_GB2312" w:cs="楷体_GB2312"/>
          <w:b/>
          <w:bCs/>
          <w:snapToGrid w:val="0"/>
          <w:kern w:val="0"/>
          <w:sz w:val="32"/>
          <w:szCs w:val="32"/>
          <w:lang w:val="en-US" w:eastAsia="zh-CN"/>
        </w:rPr>
        <w:t>10</w:t>
      </w:r>
      <w:r>
        <w:rPr>
          <w:rFonts w:hint="eastAsia" w:ascii="楷体_GB2312" w:hAnsi="楷体_GB2312" w:eastAsia="楷体_GB2312" w:cs="楷体_GB2312"/>
          <w:b/>
          <w:bCs/>
          <w:snapToGrid w:val="0"/>
          <w:kern w:val="0"/>
          <w:sz w:val="32"/>
          <w:szCs w:val="32"/>
        </w:rPr>
        <w:t>分</w:t>
      </w:r>
    </w:p>
    <w:tbl>
      <w:tblPr>
        <w:tblStyle w:val="8"/>
        <w:tblW w:w="9071"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922"/>
        <w:gridCol w:w="1454"/>
        <w:gridCol w:w="881"/>
        <w:gridCol w:w="5814"/>
      </w:tblGrid>
      <w:tr w14:paraId="374DA1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7" w:hRule="atLeast"/>
          <w:tblHeader/>
          <w:jc w:val="center"/>
        </w:trPr>
        <w:tc>
          <w:tcPr>
            <w:tcW w:w="922" w:type="dxa"/>
            <w:tcBorders>
              <w:top w:val="outset" w:color="auto" w:sz="6" w:space="0"/>
              <w:left w:val="outset" w:color="auto" w:sz="6" w:space="0"/>
              <w:bottom w:val="outset" w:color="auto" w:sz="6" w:space="0"/>
              <w:right w:val="outset" w:color="auto" w:sz="6" w:space="0"/>
            </w:tcBorders>
            <w:vAlign w:val="center"/>
          </w:tcPr>
          <w:p w14:paraId="5742A1FB">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黑体" w:hAnsi="黑体" w:eastAsia="黑体" w:cs="黑体"/>
                <w:kern w:val="0"/>
                <w:sz w:val="28"/>
                <w:szCs w:val="28"/>
              </w:rPr>
            </w:pPr>
            <w:r>
              <w:rPr>
                <w:rFonts w:hint="eastAsia" w:ascii="黑体" w:hAnsi="黑体" w:eastAsia="黑体" w:cs="黑体"/>
                <w:kern w:val="0"/>
                <w:sz w:val="28"/>
                <w:szCs w:val="28"/>
              </w:rPr>
              <w:t>序号</w:t>
            </w:r>
          </w:p>
        </w:tc>
        <w:tc>
          <w:tcPr>
            <w:tcW w:w="1454" w:type="dxa"/>
            <w:tcBorders>
              <w:top w:val="outset" w:color="auto" w:sz="6" w:space="0"/>
              <w:left w:val="outset" w:color="auto" w:sz="6" w:space="0"/>
              <w:bottom w:val="outset" w:color="auto" w:sz="6" w:space="0"/>
              <w:right w:val="outset" w:color="auto" w:sz="6" w:space="0"/>
            </w:tcBorders>
            <w:vAlign w:val="center"/>
          </w:tcPr>
          <w:p w14:paraId="2D6936FB">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黑体" w:hAnsi="黑体" w:eastAsia="黑体" w:cs="黑体"/>
                <w:sz w:val="28"/>
                <w:szCs w:val="28"/>
              </w:rPr>
            </w:pPr>
            <w:r>
              <w:rPr>
                <w:rFonts w:hint="eastAsia" w:ascii="黑体" w:hAnsi="黑体" w:eastAsia="黑体" w:cs="黑体"/>
                <w:kern w:val="0"/>
                <w:sz w:val="28"/>
                <w:szCs w:val="28"/>
              </w:rPr>
              <w:t>项目</w:t>
            </w:r>
          </w:p>
        </w:tc>
        <w:tc>
          <w:tcPr>
            <w:tcW w:w="881" w:type="dxa"/>
            <w:tcBorders>
              <w:top w:val="outset" w:color="auto" w:sz="6" w:space="0"/>
              <w:left w:val="outset" w:color="auto" w:sz="6" w:space="0"/>
              <w:bottom w:val="outset" w:color="auto" w:sz="6" w:space="0"/>
              <w:right w:val="outset" w:color="auto" w:sz="6" w:space="0"/>
            </w:tcBorders>
            <w:vAlign w:val="center"/>
          </w:tcPr>
          <w:p w14:paraId="7FC82D5F">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黑体" w:hAnsi="黑体" w:eastAsia="黑体" w:cs="黑体"/>
                <w:sz w:val="28"/>
                <w:szCs w:val="28"/>
              </w:rPr>
            </w:pPr>
            <w:r>
              <w:rPr>
                <w:rFonts w:hint="eastAsia" w:ascii="黑体" w:hAnsi="黑体" w:eastAsia="黑体" w:cs="黑体"/>
                <w:kern w:val="0"/>
                <w:sz w:val="28"/>
                <w:szCs w:val="28"/>
              </w:rPr>
              <w:t>分值</w:t>
            </w:r>
          </w:p>
        </w:tc>
        <w:tc>
          <w:tcPr>
            <w:tcW w:w="5814" w:type="dxa"/>
            <w:tcBorders>
              <w:top w:val="outset" w:color="auto" w:sz="6" w:space="0"/>
              <w:left w:val="outset" w:color="auto" w:sz="6" w:space="0"/>
              <w:bottom w:val="outset" w:color="auto" w:sz="6" w:space="0"/>
              <w:right w:val="outset" w:color="auto" w:sz="6" w:space="0"/>
            </w:tcBorders>
            <w:vAlign w:val="center"/>
          </w:tcPr>
          <w:p w14:paraId="53BD5BA3">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黑体" w:hAnsi="黑体" w:eastAsia="黑体" w:cs="黑体"/>
                <w:sz w:val="28"/>
                <w:szCs w:val="28"/>
              </w:rPr>
            </w:pPr>
            <w:r>
              <w:rPr>
                <w:rFonts w:hint="eastAsia" w:ascii="黑体" w:hAnsi="黑体" w:eastAsia="黑体" w:cs="黑体"/>
                <w:kern w:val="0"/>
                <w:sz w:val="28"/>
                <w:szCs w:val="28"/>
              </w:rPr>
              <w:t>评分方法描述</w:t>
            </w:r>
          </w:p>
        </w:tc>
      </w:tr>
      <w:tr w14:paraId="7363A3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7" w:hRule="atLeast"/>
          <w:jc w:val="center"/>
        </w:trPr>
        <w:tc>
          <w:tcPr>
            <w:tcW w:w="922" w:type="dxa"/>
            <w:tcBorders>
              <w:top w:val="outset" w:color="auto" w:sz="6" w:space="0"/>
              <w:left w:val="outset" w:color="auto" w:sz="6" w:space="0"/>
              <w:right w:val="outset" w:color="auto" w:sz="6" w:space="0"/>
            </w:tcBorders>
            <w:vAlign w:val="center"/>
          </w:tcPr>
          <w:p w14:paraId="0516F96E">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w:t>
            </w:r>
          </w:p>
        </w:tc>
        <w:tc>
          <w:tcPr>
            <w:tcW w:w="1454" w:type="dxa"/>
            <w:tcBorders>
              <w:top w:val="outset" w:color="auto" w:sz="6" w:space="0"/>
              <w:left w:val="outset" w:color="auto" w:sz="6" w:space="0"/>
              <w:right w:val="outset" w:color="auto" w:sz="6" w:space="0"/>
            </w:tcBorders>
            <w:vAlign w:val="center"/>
          </w:tcPr>
          <w:p w14:paraId="42F3AAFF">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报价情况</w:t>
            </w:r>
          </w:p>
        </w:tc>
        <w:tc>
          <w:tcPr>
            <w:tcW w:w="881" w:type="dxa"/>
            <w:tcBorders>
              <w:top w:val="outset" w:color="auto" w:sz="6" w:space="0"/>
              <w:left w:val="outset" w:color="auto" w:sz="6" w:space="0"/>
              <w:right w:val="outset" w:color="auto" w:sz="6" w:space="0"/>
            </w:tcBorders>
            <w:vAlign w:val="center"/>
          </w:tcPr>
          <w:p w14:paraId="4D4F556D">
            <w:pPr>
              <w:keepNext w:val="0"/>
              <w:keepLines w:val="0"/>
              <w:pageBreakBefore w:val="0"/>
              <w:widowControl w:val="0"/>
              <w:kinsoku/>
              <w:wordWrap/>
              <w:overflowPunct w:val="0"/>
              <w:topLinePunct w:val="0"/>
              <w:autoSpaceDE/>
              <w:autoSpaceDN/>
              <w:bidi w:val="0"/>
              <w:adjustRightInd w:val="0"/>
              <w:snapToGrid w:val="0"/>
              <w:spacing w:line="240" w:lineRule="auto"/>
              <w:jc w:val="center"/>
              <w:textAlignment w:val="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10</w:t>
            </w:r>
          </w:p>
        </w:tc>
        <w:tc>
          <w:tcPr>
            <w:tcW w:w="5814" w:type="dxa"/>
            <w:tcBorders>
              <w:top w:val="outset" w:color="auto" w:sz="6" w:space="0"/>
              <w:left w:val="outset" w:color="auto" w:sz="6" w:space="0"/>
              <w:right w:val="outset" w:color="auto" w:sz="6" w:space="0"/>
            </w:tcBorders>
            <w:vAlign w:val="center"/>
          </w:tcPr>
          <w:p w14:paraId="33834844">
            <w:pPr>
              <w:keepNext w:val="0"/>
              <w:keepLines w:val="0"/>
              <w:pageBreakBefore w:val="0"/>
              <w:widowControl w:val="0"/>
              <w:kinsoku/>
              <w:wordWrap/>
              <w:overflowPunct w:val="0"/>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采用低价优先法计算，即满足采购文件要求且报价最低的供应商的价格为基准价，其价格分为满分。其他供应商的价格分统一按照下列公式计算：报价得分=（基准价／报价）×价格权值</w:t>
            </w:r>
            <w:r>
              <w:rPr>
                <w:rFonts w:hint="eastAsia" w:ascii="仿宋_GB2312" w:hAnsi="仿宋_GB2312" w:eastAsia="仿宋_GB2312" w:cs="仿宋_GB2312"/>
                <w:kern w:val="0"/>
                <w:sz w:val="30"/>
                <w:szCs w:val="30"/>
                <w:lang w:val="en-US" w:eastAsia="zh-CN"/>
              </w:rPr>
              <w:t>0.10</w:t>
            </w:r>
            <w:r>
              <w:rPr>
                <w:rFonts w:hint="eastAsia" w:ascii="仿宋_GB2312" w:hAnsi="仿宋_GB2312" w:eastAsia="仿宋_GB2312" w:cs="仿宋_GB2312"/>
                <w:kern w:val="0"/>
                <w:sz w:val="30"/>
                <w:szCs w:val="30"/>
              </w:rPr>
              <w:t>×100。</w:t>
            </w:r>
            <w:r>
              <w:rPr>
                <w:rFonts w:hint="eastAsia" w:ascii="仿宋" w:hAnsi="仿宋" w:eastAsia="仿宋" w:cs="仿宋"/>
                <w:sz w:val="30"/>
                <w:szCs w:val="30"/>
              </w:rPr>
              <w:t>（结果保留两位小数）。</w:t>
            </w:r>
          </w:p>
        </w:tc>
      </w:tr>
    </w:tbl>
    <w:p w14:paraId="30B684F6">
      <w:pPr>
        <w:keepNext w:val="0"/>
        <w:keepLines w:val="0"/>
        <w:pageBreakBefore w:val="0"/>
        <w:widowControl w:val="0"/>
        <w:kinsoku/>
        <w:wordWrap/>
        <w:overflowPunct w:val="0"/>
        <w:topLinePunct w:val="0"/>
        <w:autoSpaceDE/>
        <w:autoSpaceDN/>
        <w:bidi w:val="0"/>
        <w:adjustRightInd w:val="0"/>
        <w:snapToGrid w:val="0"/>
        <w:spacing w:line="576" w:lineRule="exact"/>
        <w:ind w:firstLine="640" w:firstLineChars="200"/>
        <w:jc w:val="both"/>
        <w:textAlignment w:val="auto"/>
        <w:rPr>
          <w:rFonts w:hint="eastAsia" w:ascii="黑体" w:hAnsi="黑体" w:eastAsia="黑体" w:cs="黑体"/>
          <w:snapToGrid w:val="0"/>
          <w:kern w:val="0"/>
          <w:sz w:val="32"/>
          <w:szCs w:val="32"/>
        </w:rPr>
      </w:pPr>
    </w:p>
    <w:p w14:paraId="6AA54847">
      <w:pPr>
        <w:keepNext w:val="0"/>
        <w:keepLines w:val="0"/>
        <w:pageBreakBefore w:val="0"/>
        <w:widowControl w:val="0"/>
        <w:kinsoku/>
        <w:wordWrap/>
        <w:overflowPunct w:val="0"/>
        <w:topLinePunct w:val="0"/>
        <w:autoSpaceDE/>
        <w:autoSpaceDN/>
        <w:bidi w:val="0"/>
        <w:adjustRightInd w:val="0"/>
        <w:snapToGrid w:val="0"/>
        <w:spacing w:line="576" w:lineRule="exact"/>
        <w:ind w:firstLine="640" w:firstLineChars="200"/>
        <w:jc w:val="both"/>
        <w:textAlignment w:val="auto"/>
        <w:rPr>
          <w:rFonts w:hint="eastAsia" w:ascii="黑体" w:hAnsi="黑体" w:eastAsia="黑体" w:cs="黑体"/>
          <w:snapToGrid w:val="0"/>
          <w:kern w:val="0"/>
          <w:sz w:val="32"/>
          <w:szCs w:val="32"/>
        </w:rPr>
      </w:pPr>
    </w:p>
    <w:p w14:paraId="54FE9300">
      <w:pPr>
        <w:spacing w:line="500" w:lineRule="exact"/>
        <w:jc w:val="both"/>
        <w:rPr>
          <w:rFonts w:hint="eastAsia" w:ascii="宋体" w:hAnsi="宋体" w:eastAsia="宋体" w:cs="宋体"/>
          <w:color w:val="auto"/>
          <w:spacing w:val="0"/>
          <w:sz w:val="28"/>
          <w:szCs w:val="28"/>
          <w:highlight w:val="none"/>
        </w:rPr>
      </w:pPr>
    </w:p>
    <w:p w14:paraId="3B60271F">
      <w:pPr>
        <w:rPr>
          <w:rFonts w:hint="eastAsia" w:ascii="黑体" w:hAnsi="黑体" w:eastAsia="黑体" w:cs="黑体"/>
          <w:b w:val="0"/>
          <w:bCs w:val="0"/>
          <w:sz w:val="44"/>
          <w:szCs w:val="44"/>
          <w:lang w:eastAsia="zh-CN"/>
        </w:rPr>
      </w:pPr>
      <w:r>
        <w:rPr>
          <w:rFonts w:hint="eastAsia" w:ascii="黑体" w:hAnsi="黑体" w:eastAsia="黑体" w:cs="黑体"/>
          <w:b w:val="0"/>
          <w:bCs w:val="0"/>
          <w:sz w:val="44"/>
          <w:szCs w:val="44"/>
          <w:lang w:eastAsia="zh-CN"/>
        </w:rPr>
        <w:br w:type="page"/>
      </w:r>
    </w:p>
    <w:p w14:paraId="0440BF1F">
      <w:pPr>
        <w:spacing w:line="500" w:lineRule="exact"/>
        <w:jc w:val="both"/>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附件</w:t>
      </w:r>
    </w:p>
    <w:p w14:paraId="74F4F21A">
      <w:pPr>
        <w:spacing w:line="500" w:lineRule="exact"/>
        <w:jc w:val="center"/>
        <w:rPr>
          <w:rFonts w:hint="eastAsia" w:ascii="黑体" w:hAnsi="黑体" w:eastAsia="黑体" w:cs="黑体"/>
          <w:b w:val="0"/>
          <w:bCs w:val="0"/>
          <w:sz w:val="44"/>
          <w:szCs w:val="44"/>
          <w:lang w:eastAsia="zh-CN"/>
        </w:rPr>
      </w:pPr>
    </w:p>
    <w:p w14:paraId="34E660F9">
      <w:pPr>
        <w:spacing w:line="500" w:lineRule="exact"/>
        <w:jc w:val="center"/>
        <w:rPr>
          <w:rFonts w:hint="eastAsia" w:ascii="黑体" w:hAnsi="黑体" w:eastAsia="黑体" w:cs="黑体"/>
          <w:b w:val="0"/>
          <w:bCs w:val="0"/>
          <w:sz w:val="44"/>
          <w:szCs w:val="44"/>
        </w:rPr>
      </w:pPr>
      <w:r>
        <w:rPr>
          <w:rFonts w:hint="eastAsia" w:ascii="黑体" w:hAnsi="黑体" w:eastAsia="黑体" w:cs="黑体"/>
          <w:b w:val="0"/>
          <w:bCs w:val="0"/>
          <w:sz w:val="44"/>
          <w:szCs w:val="44"/>
          <w:lang w:eastAsia="zh-CN"/>
        </w:rPr>
        <w:t>2026年全国市场监管系统经营主体数据分析大赛数据服务项目报价单</w:t>
      </w:r>
    </w:p>
    <w:p w14:paraId="6D863130">
      <w:pPr>
        <w:spacing w:line="500" w:lineRule="exact"/>
        <w:jc w:val="center"/>
        <w:rPr>
          <w:rFonts w:hint="eastAsia" w:ascii="宋体" w:hAnsi="宋体" w:eastAsia="宋体" w:cs="宋体"/>
          <w:sz w:val="24"/>
          <w:szCs w:val="24"/>
        </w:rPr>
      </w:pPr>
    </w:p>
    <w:p w14:paraId="248410C0">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rPr>
        <w:t>报价供应商：</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lang w:val="en-US" w:eastAsia="zh-CN"/>
        </w:rPr>
        <w:t xml:space="preserve">   </w:t>
      </w:r>
      <w:r>
        <w:rPr>
          <w:rFonts w:hint="eastAsia" w:ascii="宋体" w:hAnsi="宋体" w:cs="宋体"/>
          <w:kern w:val="0"/>
          <w:sz w:val="24"/>
          <w:szCs w:val="24"/>
          <w:u w:val="single"/>
          <w:lang w:val="en-US" w:eastAsia="zh-CN"/>
        </w:rPr>
        <w:t xml:space="preserve"> </w:t>
      </w:r>
      <w:r>
        <w:rPr>
          <w:rFonts w:hint="eastAsia" w:ascii="宋体" w:hAnsi="宋体" w:eastAsia="宋体" w:cs="宋体"/>
          <w:kern w:val="0"/>
          <w:sz w:val="24"/>
          <w:szCs w:val="24"/>
          <w:u w:val="single"/>
          <w:lang w:val="en-US" w:eastAsia="zh-CN"/>
        </w:rPr>
        <w:t xml:space="preserve">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（盖章）</w:t>
      </w:r>
    </w:p>
    <w:p w14:paraId="25E06C3F">
      <w:pPr>
        <w:spacing w:line="500" w:lineRule="exact"/>
        <w:rPr>
          <w:rFonts w:hint="eastAsia" w:ascii="宋体" w:hAnsi="宋体" w:eastAsia="宋体" w:cs="宋体"/>
          <w:kern w:val="0"/>
          <w:sz w:val="24"/>
          <w:szCs w:val="24"/>
          <w:u w:val="single"/>
        </w:rPr>
      </w:pPr>
      <w:r>
        <w:rPr>
          <w:rFonts w:hint="eastAsia" w:ascii="宋体" w:hAnsi="宋体" w:eastAsia="宋体" w:cs="宋体"/>
          <w:kern w:val="0"/>
          <w:sz w:val="24"/>
          <w:szCs w:val="24"/>
        </w:rPr>
        <w:t>联系人：</w:t>
      </w:r>
      <w:r>
        <w:rPr>
          <w:rFonts w:hint="eastAsia" w:ascii="宋体" w:hAnsi="宋体" w:eastAsia="宋体" w:cs="宋体"/>
          <w:kern w:val="0"/>
          <w:sz w:val="24"/>
          <w:szCs w:val="24"/>
          <w:u w:val="single"/>
        </w:rPr>
        <w:t xml:space="preserve">           </w:t>
      </w:r>
      <w:r>
        <w:rPr>
          <w:rFonts w:hint="eastAsia" w:ascii="宋体" w:hAnsi="宋体" w:cs="宋体"/>
          <w:kern w:val="0"/>
          <w:sz w:val="24"/>
          <w:szCs w:val="24"/>
          <w:u w:val="single"/>
          <w:lang w:val="en-US" w:eastAsia="zh-CN"/>
        </w:rPr>
        <w:t xml:space="preserve">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 xml:space="preserve">      联系电话：</w:t>
      </w:r>
      <w:r>
        <w:rPr>
          <w:rFonts w:hint="eastAsia" w:ascii="宋体" w:hAnsi="宋体" w:eastAsia="宋体" w:cs="宋体"/>
          <w:kern w:val="0"/>
          <w:sz w:val="24"/>
          <w:szCs w:val="24"/>
          <w:u w:val="single"/>
        </w:rPr>
        <w:t xml:space="preserve">      </w:t>
      </w:r>
      <w:r>
        <w:rPr>
          <w:rFonts w:hint="eastAsia" w:ascii="宋体" w:hAnsi="宋体" w:cs="宋体"/>
          <w:kern w:val="0"/>
          <w:sz w:val="24"/>
          <w:szCs w:val="24"/>
          <w:u w:val="single"/>
          <w:lang w:val="en-US" w:eastAsia="zh-CN"/>
        </w:rPr>
        <w:t xml:space="preserve">  </w:t>
      </w:r>
      <w:r>
        <w:rPr>
          <w:rFonts w:hint="eastAsia" w:ascii="宋体" w:hAnsi="宋体" w:eastAsia="宋体" w:cs="宋体"/>
          <w:kern w:val="0"/>
          <w:sz w:val="24"/>
          <w:szCs w:val="24"/>
          <w:u w:val="single"/>
        </w:rPr>
        <w:t xml:space="preserve">      </w:t>
      </w:r>
    </w:p>
    <w:p w14:paraId="03BAC800">
      <w:pPr>
        <w:spacing w:line="500" w:lineRule="exact"/>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 xml:space="preserve">       </w:t>
      </w:r>
      <w:r>
        <w:rPr>
          <w:rFonts w:hint="eastAsia" w:ascii="宋体" w:hAnsi="宋体" w:cs="宋体"/>
          <w:kern w:val="0"/>
          <w:sz w:val="24"/>
          <w:szCs w:val="24"/>
          <w:lang w:val="en-US" w:eastAsia="zh-CN"/>
        </w:rPr>
        <w:t xml:space="preserve"> </w:t>
      </w:r>
    </w:p>
    <w:tbl>
      <w:tblPr>
        <w:tblStyle w:val="8"/>
        <w:tblW w:w="10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988"/>
        <w:gridCol w:w="5962"/>
        <w:gridCol w:w="463"/>
        <w:gridCol w:w="575"/>
        <w:gridCol w:w="725"/>
        <w:gridCol w:w="1118"/>
      </w:tblGrid>
      <w:tr w14:paraId="2859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469" w:type="dxa"/>
            <w:vAlign w:val="center"/>
          </w:tcPr>
          <w:p w14:paraId="392BC4BF">
            <w:pPr>
              <w:snapToGrid w:val="0"/>
              <w:jc w:val="center"/>
              <w:rPr>
                <w:rFonts w:hint="eastAsia" w:ascii="宋体" w:hAnsi="宋体" w:eastAsia="宋体" w:cs="宋体"/>
                <w:b/>
                <w:sz w:val="24"/>
                <w:szCs w:val="24"/>
              </w:rPr>
            </w:pPr>
            <w:r>
              <w:rPr>
                <w:rFonts w:hint="eastAsia" w:ascii="宋体" w:hAnsi="宋体" w:eastAsia="宋体" w:cs="宋体"/>
                <w:b/>
                <w:sz w:val="24"/>
                <w:szCs w:val="24"/>
              </w:rPr>
              <w:t>序</w:t>
            </w:r>
          </w:p>
          <w:p w14:paraId="5C78EAD5">
            <w:pPr>
              <w:snapToGrid w:val="0"/>
              <w:jc w:val="center"/>
              <w:rPr>
                <w:rFonts w:hint="eastAsia" w:ascii="宋体" w:hAnsi="宋体" w:eastAsia="宋体" w:cs="宋体"/>
                <w:b/>
                <w:sz w:val="24"/>
                <w:szCs w:val="24"/>
              </w:rPr>
            </w:pPr>
            <w:r>
              <w:rPr>
                <w:rFonts w:hint="eastAsia" w:ascii="宋体" w:hAnsi="宋体" w:eastAsia="宋体" w:cs="宋体"/>
                <w:b/>
                <w:sz w:val="24"/>
                <w:szCs w:val="24"/>
              </w:rPr>
              <w:t>号</w:t>
            </w:r>
          </w:p>
        </w:tc>
        <w:tc>
          <w:tcPr>
            <w:tcW w:w="988" w:type="dxa"/>
            <w:vAlign w:val="center"/>
          </w:tcPr>
          <w:p w14:paraId="5F6E93CC">
            <w:pPr>
              <w:snapToGrid w:val="0"/>
              <w:jc w:val="center"/>
              <w:rPr>
                <w:rFonts w:hint="eastAsia" w:ascii="宋体" w:hAnsi="宋体" w:eastAsia="宋体" w:cs="宋体"/>
                <w:b/>
                <w:sz w:val="24"/>
                <w:szCs w:val="24"/>
              </w:rPr>
            </w:pPr>
            <w:r>
              <w:rPr>
                <w:rFonts w:hint="eastAsia" w:ascii="宋体" w:hAnsi="宋体" w:eastAsia="宋体" w:cs="宋体"/>
                <w:b/>
                <w:sz w:val="24"/>
                <w:szCs w:val="24"/>
              </w:rPr>
              <w:t>服务名称</w:t>
            </w:r>
          </w:p>
        </w:tc>
        <w:tc>
          <w:tcPr>
            <w:tcW w:w="5962" w:type="dxa"/>
            <w:vAlign w:val="center"/>
          </w:tcPr>
          <w:p w14:paraId="74CD9A3A">
            <w:pPr>
              <w:snapToGrid w:val="0"/>
              <w:jc w:val="center"/>
              <w:rPr>
                <w:rFonts w:hint="eastAsia" w:ascii="宋体" w:hAnsi="宋体" w:eastAsia="宋体" w:cs="宋体"/>
                <w:b/>
                <w:sz w:val="24"/>
                <w:szCs w:val="24"/>
              </w:rPr>
            </w:pPr>
            <w:r>
              <w:rPr>
                <w:rFonts w:hint="eastAsia" w:ascii="宋体" w:hAnsi="宋体" w:eastAsia="宋体" w:cs="宋体"/>
                <w:b/>
                <w:sz w:val="24"/>
                <w:szCs w:val="24"/>
              </w:rPr>
              <w:t>采购内容</w:t>
            </w:r>
          </w:p>
        </w:tc>
        <w:tc>
          <w:tcPr>
            <w:tcW w:w="463" w:type="dxa"/>
            <w:vAlign w:val="center"/>
          </w:tcPr>
          <w:p w14:paraId="15DEE69B">
            <w:pPr>
              <w:snapToGrid w:val="0"/>
              <w:ind w:left="-91" w:leftChars="-38" w:right="-154" w:rightChars="-64"/>
              <w:jc w:val="center"/>
              <w:rPr>
                <w:rFonts w:hint="eastAsia" w:ascii="宋体" w:hAnsi="宋体" w:eastAsia="宋体" w:cs="宋体"/>
                <w:b/>
                <w:sz w:val="24"/>
                <w:szCs w:val="24"/>
              </w:rPr>
            </w:pPr>
            <w:r>
              <w:rPr>
                <w:rFonts w:hint="eastAsia" w:ascii="宋体" w:hAnsi="宋体" w:eastAsia="宋体" w:cs="宋体"/>
                <w:b/>
                <w:sz w:val="24"/>
                <w:szCs w:val="24"/>
              </w:rPr>
              <w:t>数量</w:t>
            </w:r>
          </w:p>
        </w:tc>
        <w:tc>
          <w:tcPr>
            <w:tcW w:w="575" w:type="dxa"/>
            <w:vAlign w:val="center"/>
          </w:tcPr>
          <w:p w14:paraId="1161339A">
            <w:pPr>
              <w:snapToGrid w:val="0"/>
              <w:ind w:right="-122" w:rightChars="-51"/>
              <w:rPr>
                <w:rFonts w:hint="eastAsia" w:ascii="宋体" w:hAnsi="宋体" w:eastAsia="宋体" w:cs="宋体"/>
                <w:b/>
                <w:sz w:val="24"/>
                <w:szCs w:val="24"/>
              </w:rPr>
            </w:pPr>
            <w:r>
              <w:rPr>
                <w:rFonts w:hint="eastAsia" w:ascii="宋体" w:hAnsi="宋体" w:eastAsia="宋体" w:cs="宋体"/>
                <w:b/>
                <w:sz w:val="24"/>
                <w:szCs w:val="24"/>
              </w:rPr>
              <w:t>单位</w:t>
            </w:r>
          </w:p>
        </w:tc>
        <w:tc>
          <w:tcPr>
            <w:tcW w:w="725" w:type="dxa"/>
            <w:vAlign w:val="center"/>
          </w:tcPr>
          <w:p w14:paraId="3C6066CF">
            <w:pPr>
              <w:snapToGrid w:val="0"/>
              <w:jc w:val="center"/>
              <w:rPr>
                <w:rFonts w:hint="eastAsia" w:ascii="宋体" w:hAnsi="宋体" w:eastAsia="宋体" w:cs="宋体"/>
                <w:b/>
                <w:sz w:val="24"/>
                <w:szCs w:val="24"/>
              </w:rPr>
            </w:pPr>
            <w:r>
              <w:rPr>
                <w:rFonts w:hint="eastAsia" w:ascii="宋体" w:hAnsi="宋体" w:eastAsia="宋体" w:cs="宋体"/>
                <w:b/>
                <w:sz w:val="24"/>
                <w:szCs w:val="24"/>
              </w:rPr>
              <w:t>报价</w:t>
            </w:r>
          </w:p>
          <w:p w14:paraId="610DBD9E">
            <w:pPr>
              <w:snapToGrid w:val="0"/>
              <w:jc w:val="center"/>
              <w:rPr>
                <w:rFonts w:hint="eastAsia" w:ascii="宋体" w:hAnsi="宋体" w:eastAsia="宋体" w:cs="宋体"/>
                <w:b/>
                <w:sz w:val="24"/>
                <w:szCs w:val="24"/>
              </w:rPr>
            </w:pPr>
            <w:r>
              <w:rPr>
                <w:rFonts w:hint="eastAsia" w:ascii="宋体" w:hAnsi="宋体" w:eastAsia="宋体" w:cs="宋体"/>
                <w:b/>
                <w:sz w:val="24"/>
                <w:szCs w:val="24"/>
              </w:rPr>
              <w:t>（万元）</w:t>
            </w:r>
          </w:p>
        </w:tc>
        <w:tc>
          <w:tcPr>
            <w:tcW w:w="1118" w:type="dxa"/>
            <w:vAlign w:val="center"/>
          </w:tcPr>
          <w:p w14:paraId="75A46484">
            <w:pPr>
              <w:snapToGrid w:val="0"/>
              <w:jc w:val="center"/>
              <w:rPr>
                <w:rFonts w:hint="eastAsia" w:ascii="宋体" w:hAnsi="宋体" w:eastAsia="宋体" w:cs="宋体"/>
                <w:b/>
                <w:sz w:val="24"/>
                <w:szCs w:val="24"/>
              </w:rPr>
            </w:pPr>
            <w:r>
              <w:rPr>
                <w:rFonts w:hint="eastAsia" w:ascii="宋体" w:hAnsi="宋体" w:eastAsia="宋体" w:cs="宋体"/>
                <w:b/>
                <w:sz w:val="24"/>
                <w:szCs w:val="24"/>
              </w:rPr>
              <w:t>最高</w:t>
            </w:r>
          </w:p>
          <w:p w14:paraId="4F0E5D0D">
            <w:pPr>
              <w:snapToGrid w:val="0"/>
              <w:jc w:val="center"/>
              <w:rPr>
                <w:rFonts w:hint="eastAsia" w:ascii="宋体" w:hAnsi="宋体" w:eastAsia="宋体" w:cs="宋体"/>
                <w:b/>
                <w:sz w:val="24"/>
                <w:szCs w:val="24"/>
              </w:rPr>
            </w:pPr>
            <w:r>
              <w:rPr>
                <w:rFonts w:hint="eastAsia" w:ascii="宋体" w:hAnsi="宋体" w:eastAsia="宋体" w:cs="宋体"/>
                <w:b/>
                <w:sz w:val="24"/>
                <w:szCs w:val="24"/>
              </w:rPr>
              <w:t>限价</w:t>
            </w:r>
          </w:p>
          <w:p w14:paraId="4FB669EF">
            <w:pPr>
              <w:snapToGrid w:val="0"/>
              <w:jc w:val="center"/>
              <w:rPr>
                <w:rFonts w:hint="eastAsia" w:ascii="宋体" w:hAnsi="宋体" w:eastAsia="宋体" w:cs="宋体"/>
                <w:b/>
                <w:sz w:val="24"/>
                <w:szCs w:val="24"/>
              </w:rPr>
            </w:pPr>
            <w:r>
              <w:rPr>
                <w:rFonts w:hint="eastAsia" w:ascii="宋体" w:hAnsi="宋体" w:eastAsia="宋体" w:cs="宋体"/>
                <w:b/>
                <w:sz w:val="24"/>
                <w:szCs w:val="24"/>
              </w:rPr>
              <w:t>（万元）</w:t>
            </w:r>
          </w:p>
        </w:tc>
      </w:tr>
      <w:tr w14:paraId="2BE7B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1" w:hRule="atLeast"/>
          <w:jc w:val="center"/>
        </w:trPr>
        <w:tc>
          <w:tcPr>
            <w:tcW w:w="469" w:type="dxa"/>
            <w:vAlign w:val="center"/>
          </w:tcPr>
          <w:p w14:paraId="0E225561">
            <w:pPr>
              <w:snapToGrid w:val="0"/>
              <w:jc w:val="center"/>
              <w:rPr>
                <w:rFonts w:hint="eastAsia" w:ascii="宋体" w:hAnsi="宋体" w:eastAsia="宋体" w:cs="宋体"/>
                <w:sz w:val="24"/>
                <w:szCs w:val="24"/>
              </w:rPr>
            </w:pPr>
            <w:r>
              <w:rPr>
                <w:rFonts w:hint="eastAsia" w:ascii="宋体" w:hAnsi="宋体" w:eastAsia="宋体" w:cs="宋体"/>
                <w:sz w:val="24"/>
                <w:szCs w:val="24"/>
              </w:rPr>
              <w:t>1</w:t>
            </w:r>
          </w:p>
        </w:tc>
        <w:tc>
          <w:tcPr>
            <w:tcW w:w="988" w:type="dxa"/>
            <w:vAlign w:val="center"/>
          </w:tcPr>
          <w:p w14:paraId="59A529A4">
            <w:pPr>
              <w:snapToGrid w:val="0"/>
              <w:jc w:val="left"/>
              <w:rPr>
                <w:rFonts w:hint="eastAsia" w:ascii="宋体" w:hAnsi="宋体" w:eastAsia="宋体" w:cs="宋体"/>
                <w:sz w:val="24"/>
                <w:szCs w:val="24"/>
              </w:rPr>
            </w:pPr>
            <w:r>
              <w:rPr>
                <w:rFonts w:hint="eastAsia" w:ascii="宋体" w:hAnsi="宋体" w:eastAsia="宋体" w:cs="宋体"/>
                <w:sz w:val="24"/>
                <w:szCs w:val="24"/>
                <w:lang w:eastAsia="zh-CN"/>
              </w:rPr>
              <w:t>2026年全国市场监管系统经营主体数据分析大赛数据服务项目</w:t>
            </w:r>
          </w:p>
        </w:tc>
        <w:tc>
          <w:tcPr>
            <w:tcW w:w="5962" w:type="dxa"/>
            <w:vAlign w:val="center"/>
          </w:tcPr>
          <w:p w14:paraId="2A74BB0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一）参赛主题策划服务。根据总局的通知要求，选定参赛主题并设计策划分析形式、分析方法，围绕当前工作中的难点重点及前沿性问题，注重与地域特色、行业产业特点、宏观经济等相结合，深度挖掘数据价值。</w:t>
            </w:r>
          </w:p>
          <w:p w14:paraId="59929CF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二）数据建模分析。采集所需数据，以经营主体登记数据为主，充分利用跨部门、跨领域相关数据，使用数学建模、大数据等量化分析手段，进行数据建模及数据挖掘分析，发现数据背后的经济规律、识别潜在趋势。</w:t>
            </w:r>
          </w:p>
          <w:p w14:paraId="49CAD81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（三）内容、视频制作服务。根据大赛要求，设计制作队伍的参赛介绍视频。基于数据建模分析结果，设计制作相应参赛演讲脚本及配套幻灯片等。</w:t>
            </w:r>
          </w:p>
        </w:tc>
        <w:tc>
          <w:tcPr>
            <w:tcW w:w="463" w:type="dxa"/>
            <w:vAlign w:val="center"/>
          </w:tcPr>
          <w:p w14:paraId="0F7ED8DB">
            <w:pPr>
              <w:snapToGrid w:val="0"/>
              <w:jc w:val="center"/>
              <w:rPr>
                <w:rFonts w:hint="eastAsia" w:ascii="宋体" w:hAnsi="宋体" w:eastAsia="宋体" w:cs="宋体"/>
                <w:sz w:val="24"/>
                <w:szCs w:val="24"/>
              </w:rPr>
            </w:pPr>
            <w:r>
              <w:rPr>
                <w:rFonts w:hint="eastAsia" w:ascii="宋体" w:hAnsi="宋体" w:eastAsia="宋体" w:cs="宋体"/>
                <w:sz w:val="24"/>
                <w:szCs w:val="24"/>
              </w:rPr>
              <w:t>1</w:t>
            </w:r>
          </w:p>
        </w:tc>
        <w:tc>
          <w:tcPr>
            <w:tcW w:w="575" w:type="dxa"/>
            <w:vAlign w:val="center"/>
          </w:tcPr>
          <w:p w14:paraId="64E6BDDB">
            <w:pPr>
              <w:snapToGrid w:val="0"/>
              <w:jc w:val="center"/>
              <w:rPr>
                <w:rFonts w:hint="eastAsia" w:ascii="宋体" w:hAnsi="宋体" w:eastAsia="宋体" w:cs="宋体"/>
                <w:sz w:val="24"/>
                <w:szCs w:val="24"/>
              </w:rPr>
            </w:pPr>
            <w:r>
              <w:rPr>
                <w:rFonts w:hint="eastAsia" w:ascii="宋体" w:hAnsi="宋体" w:eastAsia="宋体" w:cs="宋体"/>
                <w:sz w:val="24"/>
                <w:szCs w:val="24"/>
              </w:rPr>
              <w:t>项</w:t>
            </w:r>
          </w:p>
        </w:tc>
        <w:tc>
          <w:tcPr>
            <w:tcW w:w="725" w:type="dxa"/>
          </w:tcPr>
          <w:p w14:paraId="431E42AF">
            <w:pPr>
              <w:snapToGrid w:val="0"/>
              <w:jc w:val="center"/>
              <w:rPr>
                <w:rFonts w:hint="eastAsia" w:ascii="宋体" w:hAnsi="宋体" w:eastAsia="宋体" w:cs="宋体"/>
                <w:sz w:val="24"/>
                <w:szCs w:val="24"/>
              </w:rPr>
            </w:pPr>
          </w:p>
        </w:tc>
        <w:tc>
          <w:tcPr>
            <w:tcW w:w="1118" w:type="dxa"/>
            <w:vAlign w:val="center"/>
          </w:tcPr>
          <w:p w14:paraId="7A560F12">
            <w:pPr>
              <w:snapToGrid w:val="0"/>
              <w:jc w:val="center"/>
              <w:rPr>
                <w:rFonts w:hint="default" w:ascii="宋体" w:hAnsi="宋体" w:eastAsia="宋体" w:cs="宋体"/>
                <w:sz w:val="24"/>
                <w:szCs w:val="24"/>
                <w:lang w:val="en-US" w:eastAsia="zh-CN"/>
              </w:rPr>
            </w:pP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2.35</w:t>
            </w:r>
          </w:p>
        </w:tc>
      </w:tr>
    </w:tbl>
    <w:p w14:paraId="4E5B7C1D">
      <w:pPr>
        <w:spacing w:line="360" w:lineRule="exact"/>
        <w:ind w:left="182" w:leftChars="76" w:firstLine="240" w:firstLineChars="100"/>
        <w:rPr>
          <w:rFonts w:hint="eastAsia" w:ascii="宋体" w:hAnsi="宋体" w:eastAsia="宋体" w:cs="宋体"/>
          <w:sz w:val="24"/>
          <w:szCs w:val="24"/>
        </w:rPr>
      </w:pPr>
    </w:p>
    <w:p w14:paraId="181B6608">
      <w:pPr>
        <w:spacing w:line="360" w:lineRule="exact"/>
        <w:ind w:left="182" w:leftChars="76" w:firstLine="240" w:firstLineChars="100"/>
        <w:rPr>
          <w:rFonts w:hint="eastAsia" w:ascii="宋体" w:hAnsi="宋体" w:eastAsia="宋体" w:cs="宋体"/>
          <w:sz w:val="24"/>
          <w:szCs w:val="24"/>
        </w:rPr>
      </w:pPr>
      <w:r>
        <w:rPr>
          <w:rFonts w:hint="eastAsia" w:ascii="宋体" w:hAnsi="宋体" w:eastAsia="宋体" w:cs="宋体"/>
          <w:sz w:val="24"/>
          <w:szCs w:val="24"/>
        </w:rPr>
        <w:t>总价应包含</w:t>
      </w:r>
      <w:r>
        <w:rPr>
          <w:rFonts w:hint="eastAsia" w:ascii="宋体" w:hAnsi="宋体" w:eastAsia="宋体" w:cs="宋体"/>
          <w:sz w:val="24"/>
          <w:szCs w:val="24"/>
          <w:lang w:eastAsia="zh-CN"/>
        </w:rPr>
        <w:t>：</w:t>
      </w:r>
      <w:r>
        <w:rPr>
          <w:rFonts w:hint="eastAsia" w:ascii="宋体" w:hAnsi="宋体" w:eastAsia="宋体" w:cs="宋体"/>
          <w:sz w:val="24"/>
          <w:szCs w:val="24"/>
        </w:rPr>
        <w:t>上述</w:t>
      </w:r>
      <w:r>
        <w:rPr>
          <w:rFonts w:hint="eastAsia" w:ascii="宋体" w:hAnsi="宋体" w:eastAsia="宋体" w:cs="宋体"/>
          <w:color w:val="auto"/>
          <w:sz w:val="24"/>
          <w:szCs w:val="24"/>
          <w:lang w:eastAsia="zh-CN"/>
        </w:rPr>
        <w:t>采购内容</w:t>
      </w:r>
      <w:r>
        <w:rPr>
          <w:rFonts w:hint="eastAsia" w:ascii="宋体" w:hAnsi="宋体" w:eastAsia="宋体" w:cs="宋体"/>
          <w:sz w:val="24"/>
          <w:szCs w:val="24"/>
        </w:rPr>
        <w:t>以及相关税费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差旅费</w:t>
      </w:r>
      <w:r>
        <w:rPr>
          <w:rFonts w:hint="eastAsia" w:ascii="宋体" w:hAnsi="宋体" w:eastAsia="宋体" w:cs="宋体"/>
          <w:sz w:val="24"/>
          <w:szCs w:val="24"/>
        </w:rPr>
        <w:t>等一切费用。</w:t>
      </w:r>
    </w:p>
    <w:p w14:paraId="5BF00676">
      <w:pPr>
        <w:spacing w:line="36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报价总价超过最高限价的，视为无效报价。</w:t>
      </w:r>
    </w:p>
    <w:p w14:paraId="4927D0B8">
      <w:pPr>
        <w:spacing w:line="360" w:lineRule="exact"/>
        <w:ind w:firstLine="3600" w:firstLineChars="1500"/>
        <w:rPr>
          <w:rFonts w:hint="eastAsia" w:ascii="宋体" w:hAnsi="宋体" w:eastAsia="宋体" w:cs="宋体"/>
          <w:sz w:val="24"/>
          <w:szCs w:val="24"/>
        </w:rPr>
      </w:pPr>
    </w:p>
    <w:p w14:paraId="7AA25B1C">
      <w:pPr>
        <w:spacing w:line="360" w:lineRule="exact"/>
        <w:ind w:firstLine="3600" w:firstLineChars="1500"/>
        <w:rPr>
          <w:rFonts w:hint="eastAsia" w:ascii="宋体" w:hAnsi="宋体" w:eastAsia="宋体" w:cs="宋体"/>
          <w:sz w:val="24"/>
          <w:szCs w:val="24"/>
        </w:rPr>
      </w:pPr>
    </w:p>
    <w:p w14:paraId="464BB887">
      <w:pPr>
        <w:spacing w:line="360" w:lineRule="exact"/>
        <w:ind w:firstLine="3600" w:firstLineChars="1500"/>
        <w:rPr>
          <w:rFonts w:hint="eastAsia" w:ascii="宋体" w:hAnsi="宋体" w:eastAsia="宋体" w:cs="宋体"/>
          <w:sz w:val="24"/>
          <w:szCs w:val="24"/>
        </w:rPr>
      </w:pPr>
      <w:r>
        <w:rPr>
          <w:rFonts w:hint="eastAsia" w:ascii="宋体" w:hAnsi="宋体" w:eastAsia="宋体" w:cs="宋体"/>
          <w:sz w:val="24"/>
          <w:szCs w:val="24"/>
        </w:rPr>
        <w:t>合计总价：</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万元（大写）</w:t>
      </w:r>
    </w:p>
    <w:p w14:paraId="1653C69B">
      <w:pPr>
        <w:spacing w:before="156" w:beforeLines="50" w:line="360" w:lineRule="exact"/>
        <w:ind w:firstLine="4800" w:firstLineChars="200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万元（小写） </w:t>
      </w:r>
    </w:p>
    <w:p w14:paraId="1D11373C">
      <w:pPr>
        <w:spacing w:line="500" w:lineRule="exact"/>
        <w:ind w:firstLine="3600" w:firstLineChars="1500"/>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报价时间：</w:t>
      </w:r>
      <w:r>
        <w:rPr>
          <w:rFonts w:hint="eastAsia" w:ascii="宋体" w:hAnsi="宋体" w:cs="宋体"/>
          <w:kern w:val="0"/>
          <w:sz w:val="24"/>
          <w:szCs w:val="24"/>
          <w:u w:val="single"/>
          <w:lang w:val="en-US" w:eastAsia="zh-CN"/>
        </w:rPr>
        <w:t xml:space="preserve">      </w:t>
      </w:r>
      <w:r>
        <w:rPr>
          <w:rFonts w:hint="eastAsia" w:ascii="宋体" w:hAnsi="宋体" w:eastAsia="宋体" w:cs="宋体"/>
          <w:kern w:val="0"/>
          <w:sz w:val="24"/>
          <w:szCs w:val="24"/>
        </w:rPr>
        <w:t>年</w:t>
      </w:r>
      <w:r>
        <w:rPr>
          <w:rFonts w:hint="eastAsia" w:ascii="宋体" w:hAnsi="宋体" w:eastAsia="宋体" w:cs="宋体"/>
          <w:kern w:val="0"/>
          <w:sz w:val="24"/>
          <w:szCs w:val="24"/>
          <w:u w:val="single"/>
        </w:rPr>
        <w:t xml:space="preserve"> </w:t>
      </w:r>
      <w:r>
        <w:rPr>
          <w:rFonts w:hint="eastAsia" w:ascii="宋体" w:hAnsi="宋体" w:cs="宋体"/>
          <w:kern w:val="0"/>
          <w:sz w:val="24"/>
          <w:szCs w:val="24"/>
          <w:u w:val="single"/>
          <w:lang w:val="en-US" w:eastAsia="zh-CN"/>
        </w:rPr>
        <w:t xml:space="preserve">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u w:val="single"/>
        </w:rPr>
        <w:t xml:space="preserve"> </w:t>
      </w:r>
      <w:r>
        <w:rPr>
          <w:rFonts w:hint="eastAsia" w:ascii="宋体" w:hAnsi="宋体" w:cs="宋体"/>
          <w:kern w:val="0"/>
          <w:sz w:val="24"/>
          <w:szCs w:val="24"/>
          <w:u w:val="single"/>
          <w:lang w:val="en-US" w:eastAsia="zh-CN"/>
        </w:rPr>
        <w:t xml:space="preserve">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日</w:t>
      </w:r>
    </w:p>
    <w:p w14:paraId="6D5A9536">
      <w:pPr>
        <w:pStyle w:val="6"/>
        <w:keepNext w:val="0"/>
        <w:keepLines w:val="0"/>
        <w:widowControl/>
        <w:suppressLineNumbers w:val="0"/>
        <w:spacing w:before="75" w:beforeAutospacing="0" w:after="75" w:afterAutospacing="0" w:line="465" w:lineRule="atLeast"/>
        <w:ind w:left="0" w:right="0" w:firstLine="0"/>
        <w:jc w:val="center"/>
        <w:rPr>
          <w:rFonts w:hint="eastAsia" w:ascii="黑体" w:hAnsi="黑体" w:eastAsia="黑体" w:cs="黑体"/>
          <w:b w:val="0"/>
          <w:bCs/>
          <w:color w:val="auto"/>
          <w:sz w:val="40"/>
          <w:szCs w:val="36"/>
          <w:highlight w:val="none"/>
        </w:rPr>
      </w:pPr>
      <w:r>
        <w:rPr>
          <w:rStyle w:val="11"/>
          <w:rFonts w:hint="eastAsia" w:ascii="黑体" w:hAnsi="黑体" w:eastAsia="黑体" w:cs="黑体"/>
          <w:b w:val="0"/>
          <w:bCs/>
          <w:color w:val="auto"/>
          <w:spacing w:val="0"/>
          <w:sz w:val="40"/>
          <w:szCs w:val="40"/>
          <w:highlight w:val="none"/>
        </w:rPr>
        <w:t>参加</w:t>
      </w:r>
      <w:r>
        <w:rPr>
          <w:rStyle w:val="11"/>
          <w:rFonts w:hint="eastAsia" w:ascii="黑体" w:hAnsi="黑体" w:eastAsia="黑体" w:cs="黑体"/>
          <w:b w:val="0"/>
          <w:bCs/>
          <w:color w:val="auto"/>
          <w:spacing w:val="0"/>
          <w:sz w:val="40"/>
          <w:szCs w:val="40"/>
          <w:highlight w:val="none"/>
          <w:lang w:eastAsia="zh-CN"/>
        </w:rPr>
        <w:t>报价响应</w:t>
      </w:r>
      <w:r>
        <w:rPr>
          <w:rStyle w:val="11"/>
          <w:rFonts w:hint="eastAsia" w:ascii="黑体" w:hAnsi="黑体" w:eastAsia="黑体" w:cs="黑体"/>
          <w:b w:val="0"/>
          <w:bCs/>
          <w:color w:val="auto"/>
          <w:spacing w:val="0"/>
          <w:sz w:val="40"/>
          <w:szCs w:val="40"/>
          <w:highlight w:val="none"/>
        </w:rPr>
        <w:t>的声明函</w:t>
      </w:r>
    </w:p>
    <w:p w14:paraId="0A074F7D">
      <w:pPr>
        <w:pStyle w:val="6"/>
        <w:keepNext w:val="0"/>
        <w:keepLines w:val="0"/>
        <w:widowControl/>
        <w:suppressLineNumbers w:val="0"/>
        <w:spacing w:before="75" w:beforeAutospacing="0" w:after="75" w:afterAutospacing="0" w:line="435" w:lineRule="atLeast"/>
        <w:ind w:left="0" w:right="0" w:firstLine="0"/>
        <w:rPr>
          <w:color w:val="auto"/>
          <w:highlight w:val="none"/>
        </w:rPr>
      </w:pPr>
      <w:r>
        <w:rPr>
          <w:rFonts w:hint="eastAsia" w:ascii="宋体" w:hAnsi="宋体" w:eastAsia="宋体" w:cs="宋体"/>
          <w:color w:val="auto"/>
          <w:spacing w:val="0"/>
          <w:sz w:val="24"/>
          <w:szCs w:val="24"/>
          <w:highlight w:val="none"/>
        </w:rPr>
        <w:t> </w:t>
      </w:r>
    </w:p>
    <w:p w14:paraId="09F60F92">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u w:val="single"/>
          <w:lang w:val="en-US" w:eastAsia="zh-CN"/>
        </w:rPr>
        <w:t>福建省市场监督管理局</w:t>
      </w:r>
      <w:r>
        <w:rPr>
          <w:rFonts w:hint="default" w:ascii="Calibri" w:hAnsi="Calibri" w:cs="Calibri"/>
          <w:color w:val="auto"/>
          <w:spacing w:val="0"/>
          <w:sz w:val="24"/>
          <w:szCs w:val="24"/>
          <w:highlight w:val="none"/>
          <w:u w:val="single"/>
        </w:rPr>
        <w:t>      </w:t>
      </w:r>
      <w:r>
        <w:rPr>
          <w:rFonts w:hint="eastAsia" w:ascii="宋体" w:hAnsi="宋体" w:eastAsia="宋体" w:cs="宋体"/>
          <w:color w:val="auto"/>
          <w:spacing w:val="0"/>
          <w:sz w:val="24"/>
          <w:szCs w:val="24"/>
          <w:highlight w:val="none"/>
        </w:rPr>
        <w:t> </w:t>
      </w:r>
    </w:p>
    <w:p w14:paraId="07BAA552">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480" w:firstLineChars="200"/>
        <w:jc w:val="both"/>
        <w:textAlignment w:val="auto"/>
        <w:outlineLvl w:val="9"/>
        <w:rPr>
          <w:color w:val="auto"/>
          <w:highlight w:val="none"/>
        </w:rPr>
      </w:pPr>
      <w:r>
        <w:rPr>
          <w:rFonts w:hint="eastAsia" w:ascii="宋体" w:hAnsi="宋体" w:eastAsia="宋体" w:cs="宋体"/>
          <w:color w:val="auto"/>
          <w:spacing w:val="0"/>
          <w:sz w:val="24"/>
          <w:szCs w:val="24"/>
          <w:highlight w:val="none"/>
        </w:rPr>
        <w:t>1、关于贵方______年______月______日</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u w:val="single"/>
          <w:lang w:val="en-US" w:eastAsia="zh-CN"/>
        </w:rPr>
        <w:t>2026年全国市场监管系统经营主体数据分析大赛数据服务项目</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的</w:t>
      </w:r>
      <w:r>
        <w:rPr>
          <w:rFonts w:hint="eastAsia" w:ascii="宋体" w:hAnsi="宋体" w:eastAsia="宋体" w:cs="宋体"/>
          <w:color w:val="auto"/>
          <w:spacing w:val="0"/>
          <w:sz w:val="24"/>
          <w:szCs w:val="24"/>
          <w:highlight w:val="none"/>
          <w:lang w:eastAsia="zh-CN"/>
        </w:rPr>
        <w:t>询价</w:t>
      </w:r>
      <w:r>
        <w:rPr>
          <w:rFonts w:hint="eastAsia" w:ascii="宋体" w:hAnsi="宋体" w:eastAsia="宋体" w:cs="宋体"/>
          <w:color w:val="auto"/>
          <w:spacing w:val="0"/>
          <w:sz w:val="24"/>
          <w:szCs w:val="24"/>
          <w:highlight w:val="none"/>
          <w:lang w:val="en-US" w:eastAsia="zh-CN"/>
        </w:rPr>
        <w:t>邀请</w:t>
      </w:r>
      <w:r>
        <w:rPr>
          <w:rFonts w:hint="eastAsia" w:ascii="宋体" w:hAnsi="宋体" w:eastAsia="宋体" w:cs="宋体"/>
          <w:color w:val="auto"/>
          <w:spacing w:val="0"/>
          <w:sz w:val="24"/>
          <w:szCs w:val="24"/>
          <w:highlight w:val="none"/>
          <w:lang w:eastAsia="zh-CN"/>
        </w:rPr>
        <w:t>文件</w:t>
      </w:r>
      <w:r>
        <w:rPr>
          <w:rFonts w:hint="eastAsia" w:ascii="宋体" w:hAnsi="宋体" w:eastAsia="宋体" w:cs="宋体"/>
          <w:color w:val="auto"/>
          <w:spacing w:val="0"/>
          <w:sz w:val="24"/>
          <w:szCs w:val="24"/>
          <w:highlight w:val="none"/>
        </w:rPr>
        <w:t>，本签字人代表供应商参加</w:t>
      </w:r>
      <w:r>
        <w:rPr>
          <w:rFonts w:hint="eastAsia" w:ascii="宋体" w:hAnsi="宋体" w:eastAsia="宋体" w:cs="宋体"/>
          <w:color w:val="auto"/>
          <w:spacing w:val="0"/>
          <w:sz w:val="24"/>
          <w:szCs w:val="24"/>
          <w:highlight w:val="none"/>
          <w:lang w:eastAsia="zh-CN"/>
        </w:rPr>
        <w:t>报价响应</w:t>
      </w:r>
      <w:r>
        <w:rPr>
          <w:rFonts w:hint="eastAsia" w:ascii="宋体" w:hAnsi="宋体" w:eastAsia="宋体" w:cs="宋体"/>
          <w:color w:val="auto"/>
          <w:spacing w:val="0"/>
          <w:sz w:val="24"/>
          <w:szCs w:val="24"/>
          <w:highlight w:val="none"/>
        </w:rPr>
        <w:t>，我方提供</w:t>
      </w:r>
      <w:r>
        <w:rPr>
          <w:rFonts w:hint="eastAsia" w:ascii="宋体" w:hAnsi="宋体" w:eastAsia="宋体" w:cs="宋体"/>
          <w:color w:val="auto"/>
          <w:spacing w:val="0"/>
          <w:sz w:val="24"/>
          <w:szCs w:val="24"/>
          <w:highlight w:val="none"/>
          <w:lang w:eastAsia="zh-CN"/>
        </w:rPr>
        <w:t>报价响应</w:t>
      </w:r>
      <w:r>
        <w:rPr>
          <w:rFonts w:hint="eastAsia" w:ascii="宋体" w:hAnsi="宋体" w:eastAsia="宋体" w:cs="宋体"/>
          <w:color w:val="auto"/>
          <w:spacing w:val="0"/>
          <w:sz w:val="24"/>
          <w:szCs w:val="24"/>
          <w:highlight w:val="none"/>
        </w:rPr>
        <w:t>文件中规定的相应资料和说明。本签字人确认</w:t>
      </w:r>
      <w:r>
        <w:rPr>
          <w:rFonts w:hint="eastAsia" w:ascii="宋体" w:hAnsi="宋体" w:eastAsia="宋体" w:cs="宋体"/>
          <w:color w:val="auto"/>
          <w:spacing w:val="0"/>
          <w:sz w:val="24"/>
          <w:szCs w:val="24"/>
          <w:highlight w:val="none"/>
          <w:lang w:val="en-US" w:eastAsia="zh-CN"/>
        </w:rPr>
        <w:t>报价</w:t>
      </w:r>
      <w:r>
        <w:rPr>
          <w:rFonts w:hint="eastAsia" w:ascii="宋体" w:hAnsi="宋体" w:eastAsia="宋体" w:cs="宋体"/>
          <w:color w:val="auto"/>
          <w:spacing w:val="0"/>
          <w:sz w:val="24"/>
          <w:szCs w:val="24"/>
          <w:highlight w:val="none"/>
        </w:rPr>
        <w:t>文件中所有提交的文件、声明或资料（包括但不限于资格证明文件）是真实的、合法的、准确的、有效的。</w:t>
      </w:r>
    </w:p>
    <w:p w14:paraId="10A0A427">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540" w:right="0" w:firstLine="0"/>
        <w:textAlignment w:val="auto"/>
        <w:outlineLvl w:val="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2、供应商的基本概况：</w:t>
      </w:r>
    </w:p>
    <w:p w14:paraId="11B3A713">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540" w:right="0" w:firstLine="0"/>
        <w:textAlignment w:val="auto"/>
        <w:outlineLvl w:val="9"/>
        <w:rPr>
          <w:color w:val="auto"/>
          <w:highlight w:val="none"/>
        </w:rPr>
      </w:pPr>
      <w:r>
        <w:rPr>
          <w:rFonts w:hint="eastAsia" w:ascii="宋体" w:hAnsi="宋体" w:eastAsia="宋体" w:cs="宋体"/>
          <w:color w:val="auto"/>
          <w:spacing w:val="0"/>
          <w:sz w:val="24"/>
          <w:szCs w:val="24"/>
          <w:highlight w:val="none"/>
        </w:rPr>
        <w:t>2.1供应商单位名称：</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u w:val="single"/>
        </w:rPr>
        <w:br w:type="textWrapping"/>
      </w:r>
      <w:r>
        <w:rPr>
          <w:rFonts w:hint="eastAsia" w:ascii="宋体" w:hAnsi="宋体" w:eastAsia="宋体" w:cs="宋体"/>
          <w:color w:val="auto"/>
          <w:spacing w:val="0"/>
          <w:sz w:val="24"/>
          <w:szCs w:val="24"/>
          <w:highlight w:val="none"/>
        </w:rPr>
        <w:t>2.2注册地址：</w:t>
      </w:r>
      <w:r>
        <w:rPr>
          <w:rFonts w:hint="eastAsia" w:ascii="宋体" w:hAnsi="宋体" w:eastAsia="宋体" w:cs="宋体"/>
          <w:color w:val="auto"/>
          <w:spacing w:val="0"/>
          <w:sz w:val="24"/>
          <w:szCs w:val="24"/>
          <w:highlight w:val="none"/>
          <w:u w:val="single"/>
        </w:rPr>
        <w:t xml:space="preserve">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rPr>
        <w:br w:type="textWrapping"/>
      </w:r>
      <w:r>
        <w:rPr>
          <w:rFonts w:hint="eastAsia" w:ascii="宋体" w:hAnsi="宋体" w:eastAsia="宋体" w:cs="宋体"/>
          <w:color w:val="auto"/>
          <w:spacing w:val="0"/>
          <w:sz w:val="24"/>
          <w:szCs w:val="24"/>
          <w:highlight w:val="none"/>
        </w:rPr>
        <w:t>2.3单位负责人姓名：</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性别：</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职务：</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w:t>
      </w:r>
    </w:p>
    <w:p w14:paraId="0F8C3051">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480"/>
        <w:textAlignment w:val="auto"/>
        <w:outlineLvl w:val="9"/>
        <w:rPr>
          <w:color w:val="auto"/>
          <w:highlight w:val="none"/>
        </w:rPr>
      </w:pPr>
      <w:r>
        <w:rPr>
          <w:rFonts w:hint="eastAsia" w:ascii="宋体" w:hAnsi="宋体" w:eastAsia="宋体" w:cs="宋体"/>
          <w:color w:val="auto"/>
          <w:spacing w:val="0"/>
          <w:sz w:val="24"/>
          <w:szCs w:val="24"/>
          <w:highlight w:val="none"/>
        </w:rPr>
        <w:t>备注：“单位负责人”指单位法定代表人（供应商为法人的）或法律、法规规定代表单位行使职权的主要负责人（供应商为其他组织的）。</w:t>
      </w:r>
    </w:p>
    <w:p w14:paraId="244999BB">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 </w:t>
      </w:r>
    </w:p>
    <w:p w14:paraId="4C6D62D6">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right="0" w:firstLine="2160" w:firstLineChars="900"/>
        <w:jc w:val="both"/>
        <w:textAlignment w:val="auto"/>
        <w:outlineLvl w:val="9"/>
        <w:rPr>
          <w:color w:val="auto"/>
          <w:highlight w:val="none"/>
        </w:rPr>
      </w:pPr>
      <w:r>
        <w:rPr>
          <w:rFonts w:hint="eastAsia" w:ascii="宋体" w:hAnsi="宋体" w:eastAsia="宋体" w:cs="宋体"/>
          <w:color w:val="auto"/>
          <w:spacing w:val="0"/>
          <w:sz w:val="24"/>
          <w:szCs w:val="24"/>
          <w:highlight w:val="none"/>
          <w:lang w:val="en-US" w:eastAsia="zh-CN"/>
        </w:rPr>
        <w:t>供应商</w:t>
      </w:r>
      <w:r>
        <w:rPr>
          <w:rFonts w:hint="eastAsia" w:ascii="宋体" w:hAnsi="宋体" w:eastAsia="宋体" w:cs="宋体"/>
          <w:color w:val="auto"/>
          <w:spacing w:val="0"/>
          <w:sz w:val="24"/>
          <w:szCs w:val="24"/>
          <w:highlight w:val="none"/>
        </w:rPr>
        <w:t>代表：</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（签字） </w:t>
      </w:r>
    </w:p>
    <w:p w14:paraId="482643F3">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right="0" w:firstLine="2160" w:firstLineChars="900"/>
        <w:jc w:val="both"/>
        <w:textAlignment w:val="auto"/>
        <w:outlineLvl w:val="9"/>
        <w:rPr>
          <w:color w:val="auto"/>
          <w:highlight w:val="none"/>
        </w:rPr>
      </w:pPr>
      <w:r>
        <w:rPr>
          <w:rFonts w:hint="eastAsia" w:ascii="宋体" w:hAnsi="宋体" w:eastAsia="宋体" w:cs="宋体"/>
          <w:color w:val="auto"/>
          <w:spacing w:val="0"/>
          <w:sz w:val="24"/>
          <w:szCs w:val="24"/>
          <w:highlight w:val="none"/>
          <w:lang w:val="en-US" w:eastAsia="zh-CN"/>
        </w:rPr>
        <w:t>供应商</w:t>
      </w:r>
      <w:r>
        <w:rPr>
          <w:rFonts w:hint="eastAsia" w:ascii="宋体" w:hAnsi="宋体" w:eastAsia="宋体" w:cs="宋体"/>
          <w:color w:val="auto"/>
          <w:spacing w:val="0"/>
          <w:sz w:val="24"/>
          <w:szCs w:val="24"/>
          <w:highlight w:val="none"/>
        </w:rPr>
        <w:t>名称：</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（全称并加盖公章）</w:t>
      </w:r>
    </w:p>
    <w:p w14:paraId="25C98F4C">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60" w:lineRule="exact"/>
        <w:ind w:right="0" w:firstLine="2160" w:firstLineChars="900"/>
        <w:textAlignment w:val="auto"/>
        <w:outlineLvl w:val="9"/>
        <w:rPr>
          <w:rStyle w:val="11"/>
          <w:rFonts w:hint="eastAsia" w:ascii="黑体" w:hAnsi="黑体" w:eastAsia="黑体" w:cs="黑体"/>
          <w:b w:val="0"/>
          <w:bCs w:val="0"/>
          <w:color w:val="auto"/>
          <w:spacing w:val="0"/>
          <w:sz w:val="40"/>
          <w:szCs w:val="40"/>
          <w:highlight w:val="none"/>
          <w:lang w:val="en-US" w:eastAsia="zh-CN"/>
        </w:rPr>
      </w:pPr>
      <w:r>
        <w:rPr>
          <w:rFonts w:hint="eastAsia" w:ascii="宋体" w:hAnsi="宋体" w:eastAsia="宋体" w:cs="宋体"/>
          <w:color w:val="auto"/>
          <w:spacing w:val="0"/>
          <w:sz w:val="24"/>
          <w:szCs w:val="24"/>
          <w:highlight w:val="none"/>
        </w:rPr>
        <w:t>日  </w:t>
      </w:r>
      <w:r>
        <w:rPr>
          <w:rFonts w:hint="eastAsia" w:ascii="宋体" w:hAnsi="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期：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年</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月</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日</w:t>
      </w:r>
    </w:p>
    <w:p w14:paraId="22618D11">
      <w:pPr>
        <w:rPr>
          <w:rStyle w:val="11"/>
          <w:rFonts w:hint="eastAsia" w:ascii="黑体" w:hAnsi="黑体" w:eastAsia="黑体" w:cs="黑体"/>
          <w:b w:val="0"/>
          <w:bCs w:val="0"/>
          <w:color w:val="auto"/>
          <w:spacing w:val="0"/>
          <w:sz w:val="40"/>
          <w:szCs w:val="40"/>
          <w:highlight w:val="none"/>
          <w:lang w:val="en-US" w:eastAsia="zh-CN"/>
        </w:rPr>
      </w:pPr>
      <w:r>
        <w:rPr>
          <w:rStyle w:val="11"/>
          <w:rFonts w:hint="eastAsia" w:ascii="黑体" w:hAnsi="黑体" w:eastAsia="黑体" w:cs="黑体"/>
          <w:b w:val="0"/>
          <w:bCs w:val="0"/>
          <w:color w:val="auto"/>
          <w:spacing w:val="0"/>
          <w:sz w:val="40"/>
          <w:szCs w:val="40"/>
          <w:highlight w:val="none"/>
          <w:lang w:val="en-US" w:eastAsia="zh-CN"/>
        </w:rPr>
        <w:br w:type="page"/>
      </w:r>
    </w:p>
    <w:p w14:paraId="04D5DD15">
      <w:pPr>
        <w:pStyle w:val="6"/>
        <w:keepNext w:val="0"/>
        <w:keepLines w:val="0"/>
        <w:widowControl/>
        <w:suppressLineNumbers w:val="0"/>
        <w:spacing w:before="75" w:beforeAutospacing="0" w:after="75" w:afterAutospacing="0" w:line="375" w:lineRule="atLeast"/>
        <w:ind w:left="0" w:right="0" w:firstLine="0"/>
        <w:jc w:val="center"/>
        <w:rPr>
          <w:rFonts w:hint="eastAsia" w:ascii="黑体" w:hAnsi="黑体" w:eastAsia="黑体" w:cs="黑体"/>
          <w:b w:val="0"/>
          <w:bCs w:val="0"/>
          <w:color w:val="auto"/>
          <w:sz w:val="40"/>
          <w:szCs w:val="36"/>
          <w:highlight w:val="none"/>
        </w:rPr>
      </w:pPr>
      <w:r>
        <w:rPr>
          <w:rStyle w:val="11"/>
          <w:rFonts w:hint="eastAsia" w:ascii="黑体" w:hAnsi="黑体" w:eastAsia="黑体" w:cs="黑体"/>
          <w:b w:val="0"/>
          <w:bCs w:val="0"/>
          <w:color w:val="auto"/>
          <w:spacing w:val="0"/>
          <w:sz w:val="40"/>
          <w:szCs w:val="40"/>
          <w:highlight w:val="none"/>
          <w:lang w:val="en-US" w:eastAsia="zh-CN"/>
        </w:rPr>
        <w:t>报价</w:t>
      </w:r>
      <w:r>
        <w:rPr>
          <w:rStyle w:val="11"/>
          <w:rFonts w:hint="eastAsia" w:ascii="黑体" w:hAnsi="黑体" w:eastAsia="黑体" w:cs="黑体"/>
          <w:b w:val="0"/>
          <w:bCs w:val="0"/>
          <w:color w:val="auto"/>
          <w:spacing w:val="0"/>
          <w:sz w:val="40"/>
          <w:szCs w:val="40"/>
          <w:highlight w:val="none"/>
        </w:rPr>
        <w:t>供应商的资格声明</w:t>
      </w:r>
    </w:p>
    <w:p w14:paraId="56601D1C">
      <w:pPr>
        <w:pStyle w:val="6"/>
        <w:keepNext w:val="0"/>
        <w:keepLines w:val="0"/>
        <w:widowControl/>
        <w:suppressLineNumbers w:val="0"/>
        <w:spacing w:before="75" w:beforeAutospacing="0" w:after="75" w:afterAutospacing="0" w:line="375" w:lineRule="atLeast"/>
        <w:ind w:left="0" w:right="0" w:firstLine="0"/>
        <w:jc w:val="both"/>
        <w:rPr>
          <w:color w:val="auto"/>
          <w:highlight w:val="none"/>
        </w:rPr>
      </w:pPr>
      <w:r>
        <w:rPr>
          <w:rFonts w:hint="eastAsia" w:ascii="宋体" w:hAnsi="宋体" w:eastAsia="宋体" w:cs="宋体"/>
          <w:color w:val="auto"/>
          <w:spacing w:val="0"/>
          <w:sz w:val="24"/>
          <w:szCs w:val="24"/>
          <w:highlight w:val="none"/>
        </w:rPr>
        <w:t> </w:t>
      </w:r>
    </w:p>
    <w:p w14:paraId="3C18A75D">
      <w:pPr>
        <w:pStyle w:val="6"/>
        <w:keepNext w:val="0"/>
        <w:keepLines w:val="0"/>
        <w:widowControl/>
        <w:suppressLineNumbers w:val="0"/>
        <w:spacing w:before="75" w:beforeAutospacing="0" w:after="75" w:afterAutospacing="0" w:line="375" w:lineRule="atLeast"/>
        <w:ind w:left="0" w:right="0" w:firstLine="0"/>
        <w:jc w:val="both"/>
        <w:rPr>
          <w:color w:val="auto"/>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u w:val="single"/>
          <w:lang w:val="en-US" w:eastAsia="zh-CN"/>
        </w:rPr>
        <w:t>福建省市场监督管理局</w:t>
      </w:r>
      <w:r>
        <w:rPr>
          <w:rFonts w:hint="default" w:ascii="Calibri" w:hAnsi="Calibri" w:cs="Calibri"/>
          <w:color w:val="auto"/>
          <w:spacing w:val="0"/>
          <w:sz w:val="24"/>
          <w:szCs w:val="24"/>
          <w:highlight w:val="none"/>
          <w:u w:val="single"/>
        </w:rPr>
        <w:t> </w:t>
      </w:r>
      <w:r>
        <w:rPr>
          <w:rFonts w:hint="eastAsia" w:ascii="宋体" w:hAnsi="宋体" w:eastAsia="宋体" w:cs="宋体"/>
          <w:color w:val="auto"/>
          <w:spacing w:val="0"/>
          <w:sz w:val="24"/>
          <w:szCs w:val="24"/>
          <w:highlight w:val="none"/>
          <w:u w:val="single"/>
        </w:rPr>
        <w:t>      </w:t>
      </w:r>
    </w:p>
    <w:p w14:paraId="58CE576B">
      <w:pPr>
        <w:pStyle w:val="6"/>
        <w:keepNext w:val="0"/>
        <w:keepLines w:val="0"/>
        <w:widowControl/>
        <w:numPr>
          <w:ilvl w:val="0"/>
          <w:numId w:val="1"/>
        </w:numPr>
        <w:suppressLineNumbers w:val="0"/>
        <w:spacing w:before="75" w:beforeAutospacing="0" w:after="75" w:afterAutospacing="0" w:line="375" w:lineRule="atLeast"/>
        <w:ind w:left="0" w:right="0" w:firstLine="480"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我方已知晓</w:t>
      </w:r>
      <w:r>
        <w:rPr>
          <w:rFonts w:hint="eastAsia" w:ascii="宋体" w:hAnsi="宋体" w:eastAsia="宋体" w:cs="宋体"/>
          <w:color w:val="auto"/>
          <w:spacing w:val="0"/>
          <w:sz w:val="24"/>
          <w:szCs w:val="24"/>
          <w:highlight w:val="none"/>
          <w:lang w:val="en-US" w:eastAsia="zh-CN"/>
        </w:rPr>
        <w:t>询价</w:t>
      </w:r>
      <w:r>
        <w:rPr>
          <w:rFonts w:hint="eastAsia" w:ascii="宋体" w:hAnsi="宋体" w:eastAsia="宋体" w:cs="宋体"/>
          <w:color w:val="auto"/>
          <w:spacing w:val="0"/>
          <w:sz w:val="24"/>
          <w:szCs w:val="24"/>
          <w:highlight w:val="none"/>
        </w:rPr>
        <w:t>文件要求并认真审核自身情况，在此郑重声明，我方具备并满足下列各项条款的规定。本声明如有虚假或不实之处，我方将失去合格供应商资格。</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4"/>
        <w:gridCol w:w="2678"/>
      </w:tblGrid>
      <w:tr w14:paraId="2CE4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44" w:type="dxa"/>
            <w:vAlign w:val="center"/>
          </w:tcPr>
          <w:p w14:paraId="34FA3AEC">
            <w:pPr>
              <w:pStyle w:val="6"/>
              <w:keepNext w:val="0"/>
              <w:keepLines w:val="0"/>
              <w:widowControl/>
              <w:suppressLineNumbers w:val="0"/>
              <w:spacing w:before="0" w:beforeAutospacing="0" w:after="0" w:afterAutospacing="0" w:line="375" w:lineRule="atLeast"/>
              <w:ind w:left="0" w:leftChars="0" w:right="0" w:rightChars="0" w:firstLine="0" w:firstLineChars="0"/>
              <w:jc w:val="both"/>
              <w:rPr>
                <w:rFonts w:hint="eastAsia" w:ascii="宋体" w:hAnsi="宋体" w:eastAsia="宋体" w:cs="宋体"/>
                <w:color w:val="auto"/>
                <w:spacing w:val="0"/>
                <w:sz w:val="24"/>
                <w:szCs w:val="24"/>
                <w:highlight w:val="none"/>
                <w:vertAlign w:val="baseline"/>
              </w:rPr>
            </w:pPr>
            <w:r>
              <w:rPr>
                <w:rStyle w:val="11"/>
                <w:rFonts w:hint="eastAsia" w:ascii="宋体" w:hAnsi="宋体" w:eastAsia="宋体" w:cs="宋体"/>
                <w:color w:val="auto"/>
                <w:spacing w:val="0"/>
                <w:sz w:val="24"/>
                <w:szCs w:val="24"/>
                <w:highlight w:val="none"/>
              </w:rPr>
              <w:t>《中华人民共和国政府采购法》第二十二条对供应商的要求</w:t>
            </w:r>
          </w:p>
        </w:tc>
        <w:tc>
          <w:tcPr>
            <w:tcW w:w="2678" w:type="dxa"/>
            <w:vAlign w:val="center"/>
          </w:tcPr>
          <w:p w14:paraId="33119AD8">
            <w:pPr>
              <w:pStyle w:val="6"/>
              <w:keepNext w:val="0"/>
              <w:keepLines w:val="0"/>
              <w:widowControl/>
              <w:suppressLineNumbers w:val="0"/>
              <w:spacing w:before="0" w:beforeAutospacing="0" w:after="0" w:afterAutospacing="0" w:line="375" w:lineRule="atLeast"/>
              <w:ind w:left="0" w:leftChars="0" w:right="0" w:rightChars="0" w:firstLine="0" w:firstLineChars="0"/>
              <w:jc w:val="both"/>
              <w:rPr>
                <w:rFonts w:hint="eastAsia" w:ascii="宋体" w:hAnsi="宋体" w:eastAsia="宋体" w:cs="宋体"/>
                <w:color w:val="auto"/>
                <w:spacing w:val="0"/>
                <w:sz w:val="24"/>
                <w:szCs w:val="24"/>
                <w:highlight w:val="none"/>
                <w:vertAlign w:val="baseline"/>
              </w:rPr>
            </w:pPr>
            <w:r>
              <w:rPr>
                <w:rStyle w:val="11"/>
                <w:rFonts w:hint="eastAsia" w:ascii="宋体" w:hAnsi="宋体" w:eastAsia="宋体" w:cs="宋体"/>
                <w:color w:val="auto"/>
                <w:spacing w:val="0"/>
                <w:sz w:val="24"/>
                <w:szCs w:val="24"/>
                <w:highlight w:val="none"/>
              </w:rPr>
              <w:t>供应商对是否符合要求做如实声明</w:t>
            </w:r>
          </w:p>
        </w:tc>
      </w:tr>
      <w:tr w14:paraId="13C5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44" w:type="dxa"/>
            <w:vAlign w:val="center"/>
          </w:tcPr>
          <w:p w14:paraId="7A73C4E6">
            <w:pPr>
              <w:pStyle w:val="6"/>
              <w:keepNext w:val="0"/>
              <w:keepLines w:val="0"/>
              <w:widowControl/>
              <w:suppressLineNumbers w:val="0"/>
              <w:spacing w:before="0" w:beforeAutospacing="0" w:after="0" w:afterAutospacing="0" w:line="375" w:lineRule="atLeast"/>
              <w:ind w:left="0" w:leftChars="0" w:right="0" w:rightChars="0" w:firstLine="0" w:firstLineChars="0"/>
              <w:jc w:val="both"/>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（1）具有独立承担民事责任的能力</w:t>
            </w:r>
          </w:p>
        </w:tc>
        <w:tc>
          <w:tcPr>
            <w:tcW w:w="2678" w:type="dxa"/>
            <w:vAlign w:val="center"/>
          </w:tcPr>
          <w:p w14:paraId="0E277797">
            <w:pPr>
              <w:keepNext w:val="0"/>
              <w:keepLines w:val="0"/>
              <w:widowControl/>
              <w:suppressLineNumbers w:val="0"/>
              <w:jc w:val="left"/>
              <w:rPr>
                <w:rFonts w:hint="eastAsia" w:ascii="宋体" w:hAnsi="宋体" w:eastAsia="宋体" w:cs="宋体"/>
                <w:color w:val="auto"/>
                <w:spacing w:val="0"/>
                <w:sz w:val="24"/>
                <w:szCs w:val="24"/>
                <w:highlight w:val="none"/>
                <w:vertAlign w:val="baseline"/>
              </w:rPr>
            </w:pPr>
          </w:p>
        </w:tc>
      </w:tr>
      <w:tr w14:paraId="5151B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44" w:type="dxa"/>
            <w:vAlign w:val="center"/>
          </w:tcPr>
          <w:p w14:paraId="12579261">
            <w:pPr>
              <w:pStyle w:val="6"/>
              <w:keepNext w:val="0"/>
              <w:keepLines w:val="0"/>
              <w:widowControl/>
              <w:suppressLineNumbers w:val="0"/>
              <w:spacing w:before="0" w:beforeAutospacing="0" w:after="0" w:afterAutospacing="0" w:line="375" w:lineRule="atLeast"/>
              <w:ind w:left="0" w:leftChars="0" w:right="0" w:rightChars="0" w:firstLine="0" w:firstLineChars="0"/>
              <w:jc w:val="both"/>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（2）具有良好的商业信誉和健全的财务会计制度</w:t>
            </w:r>
          </w:p>
        </w:tc>
        <w:tc>
          <w:tcPr>
            <w:tcW w:w="2678" w:type="dxa"/>
            <w:vAlign w:val="center"/>
          </w:tcPr>
          <w:p w14:paraId="7BB5D7F5">
            <w:pPr>
              <w:keepNext w:val="0"/>
              <w:keepLines w:val="0"/>
              <w:widowControl/>
              <w:suppressLineNumbers w:val="0"/>
              <w:jc w:val="left"/>
              <w:rPr>
                <w:rFonts w:hint="eastAsia" w:ascii="宋体" w:hAnsi="宋体" w:eastAsia="宋体" w:cs="宋体"/>
                <w:color w:val="auto"/>
                <w:spacing w:val="0"/>
                <w:sz w:val="24"/>
                <w:szCs w:val="24"/>
                <w:highlight w:val="none"/>
                <w:vertAlign w:val="baseline"/>
              </w:rPr>
            </w:pPr>
          </w:p>
        </w:tc>
      </w:tr>
      <w:tr w14:paraId="7CC6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44" w:type="dxa"/>
            <w:vAlign w:val="center"/>
          </w:tcPr>
          <w:p w14:paraId="11F99359">
            <w:pPr>
              <w:pStyle w:val="6"/>
              <w:keepNext w:val="0"/>
              <w:keepLines w:val="0"/>
              <w:widowControl/>
              <w:suppressLineNumbers w:val="0"/>
              <w:spacing w:before="0" w:beforeAutospacing="0" w:after="0" w:afterAutospacing="0" w:line="375" w:lineRule="atLeast"/>
              <w:ind w:left="0" w:leftChars="0" w:right="0" w:rightChars="0" w:firstLine="0" w:firstLineChars="0"/>
              <w:jc w:val="both"/>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（3）具有履行合同所必需的设备和专业技术能力</w:t>
            </w:r>
          </w:p>
        </w:tc>
        <w:tc>
          <w:tcPr>
            <w:tcW w:w="2678" w:type="dxa"/>
            <w:vAlign w:val="center"/>
          </w:tcPr>
          <w:p w14:paraId="14B74217">
            <w:pPr>
              <w:keepNext w:val="0"/>
              <w:keepLines w:val="0"/>
              <w:widowControl/>
              <w:suppressLineNumbers w:val="0"/>
              <w:jc w:val="left"/>
              <w:rPr>
                <w:rFonts w:hint="eastAsia" w:ascii="宋体" w:hAnsi="宋体" w:eastAsia="宋体" w:cs="宋体"/>
                <w:color w:val="auto"/>
                <w:spacing w:val="0"/>
                <w:sz w:val="24"/>
                <w:szCs w:val="24"/>
                <w:highlight w:val="none"/>
                <w:vertAlign w:val="baseline"/>
              </w:rPr>
            </w:pPr>
          </w:p>
        </w:tc>
      </w:tr>
      <w:tr w14:paraId="0A31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44" w:type="dxa"/>
            <w:vAlign w:val="center"/>
          </w:tcPr>
          <w:p w14:paraId="2DEC8CFF">
            <w:pPr>
              <w:pStyle w:val="6"/>
              <w:keepNext w:val="0"/>
              <w:keepLines w:val="0"/>
              <w:widowControl/>
              <w:suppressLineNumbers w:val="0"/>
              <w:spacing w:before="0" w:beforeAutospacing="0" w:after="0" w:afterAutospacing="0" w:line="375" w:lineRule="atLeast"/>
              <w:ind w:left="0" w:leftChars="0" w:right="0" w:rightChars="0" w:firstLine="0" w:firstLineChars="0"/>
              <w:jc w:val="both"/>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（4）有依法缴纳税收和社会保障资金的良好记录</w:t>
            </w:r>
          </w:p>
        </w:tc>
        <w:tc>
          <w:tcPr>
            <w:tcW w:w="2678" w:type="dxa"/>
            <w:vAlign w:val="center"/>
          </w:tcPr>
          <w:p w14:paraId="29129ECE">
            <w:pPr>
              <w:keepNext w:val="0"/>
              <w:keepLines w:val="0"/>
              <w:widowControl/>
              <w:suppressLineNumbers w:val="0"/>
              <w:jc w:val="left"/>
              <w:rPr>
                <w:rFonts w:hint="eastAsia" w:ascii="宋体" w:hAnsi="宋体" w:eastAsia="宋体" w:cs="宋体"/>
                <w:color w:val="auto"/>
                <w:spacing w:val="0"/>
                <w:sz w:val="24"/>
                <w:szCs w:val="24"/>
                <w:highlight w:val="none"/>
                <w:vertAlign w:val="baseline"/>
              </w:rPr>
            </w:pPr>
          </w:p>
        </w:tc>
      </w:tr>
      <w:tr w14:paraId="4FEE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44" w:type="dxa"/>
            <w:vAlign w:val="center"/>
          </w:tcPr>
          <w:p w14:paraId="02950031">
            <w:pPr>
              <w:pStyle w:val="6"/>
              <w:keepNext w:val="0"/>
              <w:keepLines w:val="0"/>
              <w:widowControl/>
              <w:suppressLineNumbers w:val="0"/>
              <w:spacing w:before="0" w:beforeAutospacing="0" w:after="0" w:afterAutospacing="0" w:line="375" w:lineRule="atLeast"/>
              <w:ind w:left="0" w:leftChars="0" w:right="0" w:rightChars="0" w:firstLine="0" w:firstLineChars="0"/>
              <w:jc w:val="both"/>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（5）参加政府采购活动前三年内，在经营活动中没有重大违法记录</w:t>
            </w:r>
          </w:p>
        </w:tc>
        <w:tc>
          <w:tcPr>
            <w:tcW w:w="2678" w:type="dxa"/>
            <w:vAlign w:val="center"/>
          </w:tcPr>
          <w:p w14:paraId="13823F87">
            <w:pPr>
              <w:keepNext w:val="0"/>
              <w:keepLines w:val="0"/>
              <w:widowControl/>
              <w:suppressLineNumbers w:val="0"/>
              <w:jc w:val="left"/>
              <w:rPr>
                <w:rFonts w:hint="eastAsia" w:ascii="宋体" w:hAnsi="宋体" w:eastAsia="宋体" w:cs="宋体"/>
                <w:color w:val="auto"/>
                <w:spacing w:val="0"/>
                <w:sz w:val="24"/>
                <w:szCs w:val="24"/>
                <w:highlight w:val="none"/>
                <w:vertAlign w:val="baseline"/>
              </w:rPr>
            </w:pPr>
          </w:p>
        </w:tc>
      </w:tr>
      <w:tr w14:paraId="289E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44" w:type="dxa"/>
            <w:vAlign w:val="center"/>
          </w:tcPr>
          <w:p w14:paraId="2DF28909">
            <w:pPr>
              <w:pStyle w:val="6"/>
              <w:keepNext w:val="0"/>
              <w:keepLines w:val="0"/>
              <w:widowControl/>
              <w:suppressLineNumbers w:val="0"/>
              <w:spacing w:before="0" w:beforeAutospacing="0" w:after="0" w:afterAutospacing="0" w:line="375" w:lineRule="atLeast"/>
              <w:ind w:left="0" w:leftChars="0" w:right="0" w:rightChars="0" w:firstLine="0" w:firstLineChars="0"/>
              <w:jc w:val="both"/>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（6）法律、行政法规规定的其他条件。</w:t>
            </w:r>
          </w:p>
        </w:tc>
        <w:tc>
          <w:tcPr>
            <w:tcW w:w="2678" w:type="dxa"/>
            <w:vAlign w:val="center"/>
          </w:tcPr>
          <w:p w14:paraId="7B321283">
            <w:pPr>
              <w:keepNext w:val="0"/>
              <w:keepLines w:val="0"/>
              <w:widowControl/>
              <w:suppressLineNumbers w:val="0"/>
              <w:jc w:val="left"/>
              <w:rPr>
                <w:rFonts w:hint="eastAsia" w:ascii="宋体" w:hAnsi="宋体" w:eastAsia="宋体" w:cs="宋体"/>
                <w:color w:val="auto"/>
                <w:spacing w:val="0"/>
                <w:sz w:val="24"/>
                <w:szCs w:val="24"/>
                <w:highlight w:val="none"/>
                <w:vertAlign w:val="baseline"/>
              </w:rPr>
            </w:pPr>
          </w:p>
        </w:tc>
      </w:tr>
      <w:tr w14:paraId="7B24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44" w:type="dxa"/>
            <w:vAlign w:val="center"/>
          </w:tcPr>
          <w:p w14:paraId="68306A54">
            <w:pPr>
              <w:pStyle w:val="6"/>
              <w:keepNext w:val="0"/>
              <w:keepLines w:val="0"/>
              <w:widowControl/>
              <w:suppressLineNumbers w:val="0"/>
              <w:spacing w:before="0" w:beforeAutospacing="0" w:after="0" w:afterAutospacing="0" w:line="375" w:lineRule="atLeast"/>
              <w:ind w:left="0" w:leftChars="0" w:right="0" w:rightChars="0" w:firstLine="0" w:firstLineChars="0"/>
              <w:jc w:val="left"/>
              <w:rPr>
                <w:rFonts w:hint="eastAsia" w:ascii="宋体" w:hAnsi="宋体" w:eastAsia="宋体" w:cs="宋体"/>
                <w:color w:val="auto"/>
                <w:spacing w:val="0"/>
                <w:sz w:val="24"/>
                <w:szCs w:val="24"/>
                <w:highlight w:val="none"/>
                <w:vertAlign w:val="baseline"/>
              </w:rPr>
            </w:pPr>
            <w:r>
              <w:rPr>
                <w:rStyle w:val="11"/>
                <w:rFonts w:hint="eastAsia" w:ascii="宋体" w:hAnsi="宋体" w:eastAsia="宋体" w:cs="宋体"/>
                <w:color w:val="auto"/>
                <w:spacing w:val="0"/>
                <w:sz w:val="24"/>
                <w:szCs w:val="24"/>
                <w:highlight w:val="none"/>
                <w:lang w:val="en-US" w:eastAsia="zh-CN"/>
              </w:rPr>
              <w:t>询价文件其他要求</w:t>
            </w:r>
          </w:p>
        </w:tc>
        <w:tc>
          <w:tcPr>
            <w:tcW w:w="2678" w:type="dxa"/>
            <w:vAlign w:val="center"/>
          </w:tcPr>
          <w:p w14:paraId="70EB1B79">
            <w:pPr>
              <w:pStyle w:val="6"/>
              <w:keepNext w:val="0"/>
              <w:keepLines w:val="0"/>
              <w:widowControl/>
              <w:suppressLineNumbers w:val="0"/>
              <w:spacing w:before="0" w:beforeAutospacing="0" w:after="0" w:afterAutospacing="0" w:line="375" w:lineRule="atLeast"/>
              <w:ind w:left="0" w:leftChars="0" w:right="0" w:rightChars="0" w:firstLine="0" w:firstLineChars="0"/>
              <w:jc w:val="both"/>
              <w:rPr>
                <w:rFonts w:hint="eastAsia" w:ascii="宋体" w:hAnsi="宋体" w:eastAsia="宋体" w:cs="宋体"/>
                <w:color w:val="auto"/>
                <w:spacing w:val="0"/>
                <w:sz w:val="24"/>
                <w:szCs w:val="24"/>
                <w:highlight w:val="none"/>
                <w:vertAlign w:val="baseline"/>
              </w:rPr>
            </w:pPr>
            <w:r>
              <w:rPr>
                <w:rStyle w:val="11"/>
                <w:rFonts w:hint="eastAsia" w:ascii="宋体" w:hAnsi="宋体" w:eastAsia="宋体" w:cs="宋体"/>
                <w:color w:val="auto"/>
                <w:spacing w:val="0"/>
                <w:sz w:val="24"/>
                <w:szCs w:val="24"/>
                <w:highlight w:val="none"/>
              </w:rPr>
              <w:t>供应商对是否违反一般规定做如实声明</w:t>
            </w:r>
          </w:p>
        </w:tc>
      </w:tr>
      <w:tr w14:paraId="491B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44" w:type="dxa"/>
            <w:vAlign w:val="center"/>
          </w:tcPr>
          <w:p w14:paraId="4D0D442A">
            <w:pPr>
              <w:pStyle w:val="6"/>
              <w:keepNext w:val="0"/>
              <w:keepLines w:val="0"/>
              <w:widowControl/>
              <w:suppressLineNumbers w:val="0"/>
              <w:spacing w:before="0" w:beforeAutospacing="0" w:after="0" w:afterAutospacing="0" w:line="375" w:lineRule="atLeast"/>
              <w:ind w:left="0" w:leftChars="0" w:right="0" w:rightChars="0" w:firstLine="0" w:firstLineChars="0"/>
              <w:jc w:val="both"/>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供应商应当遵守中国的有关法律、法规和规章的规定，参加政府采购活动时已经自觉检查并按照政府采购相关法律规定，主动回避相应利害关系。</w:t>
            </w:r>
          </w:p>
        </w:tc>
        <w:tc>
          <w:tcPr>
            <w:tcW w:w="2678" w:type="dxa"/>
            <w:vAlign w:val="center"/>
          </w:tcPr>
          <w:p w14:paraId="0A907ABE">
            <w:pPr>
              <w:keepNext w:val="0"/>
              <w:keepLines w:val="0"/>
              <w:widowControl/>
              <w:suppressLineNumbers w:val="0"/>
              <w:jc w:val="left"/>
              <w:rPr>
                <w:rFonts w:hint="eastAsia" w:ascii="宋体" w:hAnsi="宋体" w:eastAsia="宋体" w:cs="宋体"/>
                <w:color w:val="auto"/>
                <w:spacing w:val="0"/>
                <w:sz w:val="24"/>
                <w:szCs w:val="24"/>
                <w:highlight w:val="none"/>
                <w:vertAlign w:val="baseline"/>
              </w:rPr>
            </w:pPr>
          </w:p>
        </w:tc>
      </w:tr>
      <w:tr w14:paraId="346AA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44" w:type="dxa"/>
            <w:vAlign w:val="center"/>
          </w:tcPr>
          <w:p w14:paraId="65321C15">
            <w:pPr>
              <w:pStyle w:val="6"/>
              <w:keepNext w:val="0"/>
              <w:keepLines w:val="0"/>
              <w:widowControl/>
              <w:suppressLineNumbers w:val="0"/>
              <w:spacing w:before="0" w:beforeAutospacing="0" w:after="0" w:afterAutospacing="0" w:line="375" w:lineRule="atLeast"/>
              <w:ind w:left="0" w:leftChars="0" w:right="0" w:rightChars="0" w:firstLine="0" w:firstLineChars="0"/>
              <w:jc w:val="both"/>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0"/>
                <w:sz w:val="24"/>
                <w:szCs w:val="24"/>
                <w:highlight w:val="none"/>
              </w:rPr>
              <w:t>列入失信被执行人、重大税收违法案件当事人名单、政府采购严重违法失信行为记录名单的供应商，不得参加政府采购活动。</w:t>
            </w:r>
          </w:p>
        </w:tc>
        <w:tc>
          <w:tcPr>
            <w:tcW w:w="2678" w:type="dxa"/>
          </w:tcPr>
          <w:p w14:paraId="41525476">
            <w:pPr>
              <w:pStyle w:val="6"/>
              <w:keepNext w:val="0"/>
              <w:keepLines w:val="0"/>
              <w:widowControl/>
              <w:numPr>
                <w:ilvl w:val="0"/>
                <w:numId w:val="0"/>
              </w:numPr>
              <w:suppressLineNumbers w:val="0"/>
              <w:spacing w:before="75" w:beforeAutospacing="0" w:after="75" w:afterAutospacing="0" w:line="375" w:lineRule="atLeast"/>
              <w:ind w:right="0" w:rightChars="0"/>
              <w:jc w:val="both"/>
              <w:rPr>
                <w:rFonts w:hint="eastAsia" w:ascii="宋体" w:hAnsi="宋体" w:eastAsia="宋体" w:cs="宋体"/>
                <w:color w:val="auto"/>
                <w:spacing w:val="0"/>
                <w:sz w:val="24"/>
                <w:szCs w:val="24"/>
                <w:highlight w:val="none"/>
                <w:vertAlign w:val="baseline"/>
              </w:rPr>
            </w:pPr>
          </w:p>
        </w:tc>
      </w:tr>
    </w:tbl>
    <w:p w14:paraId="725B040D">
      <w:pPr>
        <w:pStyle w:val="6"/>
        <w:keepNext w:val="0"/>
        <w:keepLines w:val="0"/>
        <w:widowControl/>
        <w:suppressLineNumbers w:val="0"/>
        <w:spacing w:before="75" w:beforeAutospacing="0" w:after="75" w:afterAutospacing="0" w:line="375" w:lineRule="atLeast"/>
        <w:ind w:left="0" w:right="0" w:firstLine="480"/>
        <w:jc w:val="both"/>
        <w:rPr>
          <w:color w:val="auto"/>
          <w:highlight w:val="none"/>
        </w:rPr>
      </w:pPr>
      <w:r>
        <w:rPr>
          <w:rFonts w:hint="eastAsia" w:ascii="宋体" w:hAnsi="宋体" w:eastAsia="宋体" w:cs="宋体"/>
          <w:color w:val="auto"/>
          <w:spacing w:val="0"/>
          <w:sz w:val="24"/>
          <w:szCs w:val="24"/>
          <w:highlight w:val="none"/>
        </w:rPr>
        <w:t>2、我方对上述声明的真实性、合法性、准确性、有效性负责</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并愿意根据</w:t>
      </w:r>
      <w:r>
        <w:rPr>
          <w:rFonts w:hint="eastAsia" w:ascii="宋体" w:hAnsi="宋体" w:eastAsia="宋体" w:cs="宋体"/>
          <w:color w:val="auto"/>
          <w:spacing w:val="0"/>
          <w:sz w:val="24"/>
          <w:szCs w:val="24"/>
          <w:highlight w:val="none"/>
          <w:lang w:val="en-US" w:eastAsia="zh-CN"/>
        </w:rPr>
        <w:t>询价</w:t>
      </w:r>
      <w:r>
        <w:rPr>
          <w:rFonts w:hint="eastAsia" w:ascii="宋体" w:hAnsi="宋体" w:eastAsia="宋体" w:cs="宋体"/>
          <w:color w:val="auto"/>
          <w:spacing w:val="0"/>
          <w:sz w:val="24"/>
          <w:szCs w:val="24"/>
          <w:highlight w:val="none"/>
        </w:rPr>
        <w:t>文件</w:t>
      </w:r>
      <w:r>
        <w:rPr>
          <w:rFonts w:hint="eastAsia" w:ascii="宋体" w:hAnsi="宋体" w:eastAsia="宋体" w:cs="宋体"/>
          <w:color w:val="auto"/>
          <w:spacing w:val="0"/>
          <w:sz w:val="24"/>
          <w:szCs w:val="24"/>
          <w:highlight w:val="none"/>
          <w:lang w:val="en-US" w:eastAsia="zh-CN"/>
        </w:rPr>
        <w:t>及</w:t>
      </w:r>
      <w:r>
        <w:rPr>
          <w:rFonts w:hint="eastAsia" w:ascii="宋体" w:hAnsi="宋体" w:eastAsia="宋体" w:cs="宋体"/>
          <w:color w:val="auto"/>
          <w:spacing w:val="0"/>
          <w:sz w:val="24"/>
          <w:szCs w:val="24"/>
          <w:highlight w:val="none"/>
        </w:rPr>
        <w:t>贵方要求</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提供全部现有资料、数据、文件等予以证实。</w:t>
      </w:r>
    </w:p>
    <w:p w14:paraId="31AAFE8E">
      <w:pPr>
        <w:pStyle w:val="6"/>
        <w:keepNext w:val="0"/>
        <w:keepLines w:val="0"/>
        <w:widowControl/>
        <w:suppressLineNumbers w:val="0"/>
        <w:spacing w:before="75" w:beforeAutospacing="0" w:after="75" w:afterAutospacing="0" w:line="375" w:lineRule="atLeast"/>
        <w:ind w:left="0" w:right="0" w:firstLine="0"/>
        <w:jc w:val="both"/>
        <w:rPr>
          <w:rFonts w:hint="eastAsia" w:ascii="宋体" w:hAnsi="宋体" w:eastAsia="宋体" w:cs="宋体"/>
          <w:color w:val="auto"/>
          <w:spacing w:val="0"/>
          <w:sz w:val="24"/>
          <w:szCs w:val="24"/>
          <w:highlight w:val="none"/>
        </w:rPr>
      </w:pPr>
    </w:p>
    <w:p w14:paraId="0ED001CC">
      <w:pPr>
        <w:pStyle w:val="6"/>
        <w:keepNext w:val="0"/>
        <w:keepLines w:val="0"/>
        <w:widowControl/>
        <w:suppressLineNumbers w:val="0"/>
        <w:spacing w:before="75" w:beforeAutospacing="0" w:after="75" w:afterAutospacing="0" w:line="375" w:lineRule="atLeast"/>
        <w:ind w:left="0" w:right="0" w:firstLine="0"/>
        <w:jc w:val="both"/>
        <w:rPr>
          <w:rFonts w:hint="eastAsia" w:ascii="宋体" w:hAnsi="宋体" w:eastAsia="宋体" w:cs="宋体"/>
          <w:color w:val="auto"/>
          <w:spacing w:val="0"/>
          <w:sz w:val="24"/>
          <w:szCs w:val="24"/>
          <w:highlight w:val="none"/>
        </w:rPr>
      </w:pPr>
    </w:p>
    <w:p w14:paraId="6161CFB9">
      <w:pPr>
        <w:pStyle w:val="6"/>
        <w:keepNext w:val="0"/>
        <w:keepLines w:val="0"/>
        <w:widowControl/>
        <w:suppressLineNumbers w:val="0"/>
        <w:spacing w:before="75" w:beforeAutospacing="0" w:after="75" w:afterAutospacing="0" w:line="375" w:lineRule="atLeast"/>
        <w:ind w:left="0" w:right="0" w:firstLine="0"/>
        <w:jc w:val="both"/>
        <w:rPr>
          <w:rFonts w:hint="eastAsia" w:ascii="宋体" w:hAnsi="宋体" w:eastAsia="宋体" w:cs="宋体"/>
          <w:color w:val="auto"/>
          <w:spacing w:val="0"/>
          <w:sz w:val="24"/>
          <w:szCs w:val="24"/>
          <w:highlight w:val="none"/>
        </w:rPr>
      </w:pPr>
    </w:p>
    <w:p w14:paraId="43D6B843">
      <w:pPr>
        <w:pStyle w:val="6"/>
        <w:keepNext w:val="0"/>
        <w:keepLines w:val="0"/>
        <w:widowControl/>
        <w:suppressLineNumbers w:val="0"/>
        <w:spacing w:before="75" w:beforeAutospacing="0" w:after="75" w:afterAutospacing="0" w:line="375" w:lineRule="atLeast"/>
        <w:ind w:right="0" w:firstLine="1680" w:firstLineChars="700"/>
        <w:jc w:val="both"/>
        <w:rPr>
          <w:color w:val="auto"/>
          <w:highlight w:val="none"/>
        </w:rPr>
      </w:pPr>
      <w:r>
        <w:rPr>
          <w:rFonts w:hint="eastAsia" w:ascii="宋体" w:hAnsi="宋体" w:eastAsia="宋体" w:cs="宋体"/>
          <w:color w:val="auto"/>
          <w:spacing w:val="0"/>
          <w:sz w:val="24"/>
          <w:szCs w:val="24"/>
          <w:highlight w:val="none"/>
        </w:rPr>
        <w:t>供应商代表：</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（签字）</w:t>
      </w:r>
    </w:p>
    <w:p w14:paraId="684A99C0">
      <w:pPr>
        <w:pStyle w:val="6"/>
        <w:keepNext w:val="0"/>
        <w:keepLines w:val="0"/>
        <w:widowControl/>
        <w:suppressLineNumbers w:val="0"/>
        <w:spacing w:before="75" w:beforeAutospacing="0" w:after="75" w:afterAutospacing="0" w:line="375" w:lineRule="atLeast"/>
        <w:ind w:right="0" w:firstLine="1680" w:firstLineChars="700"/>
        <w:jc w:val="both"/>
        <w:rPr>
          <w:color w:val="auto"/>
          <w:highlight w:val="none"/>
        </w:rPr>
      </w:pPr>
      <w:r>
        <w:rPr>
          <w:rFonts w:hint="eastAsia" w:ascii="宋体" w:hAnsi="宋体" w:eastAsia="宋体" w:cs="宋体"/>
          <w:color w:val="auto"/>
          <w:spacing w:val="0"/>
          <w:sz w:val="24"/>
          <w:szCs w:val="24"/>
          <w:highlight w:val="none"/>
        </w:rPr>
        <w:t>供应商名称：</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（全称并加盖公章）</w:t>
      </w:r>
    </w:p>
    <w:p w14:paraId="507299B5">
      <w:pPr>
        <w:pStyle w:val="6"/>
        <w:keepNext w:val="0"/>
        <w:keepLines w:val="0"/>
        <w:widowControl/>
        <w:suppressLineNumbers w:val="0"/>
        <w:spacing w:before="75" w:beforeAutospacing="0" w:after="75" w:afterAutospacing="0" w:line="375" w:lineRule="atLeast"/>
        <w:ind w:right="0" w:firstLine="1680" w:firstLineChars="7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日  </w:t>
      </w:r>
      <w:r>
        <w:rPr>
          <w:rFonts w:hint="eastAsia" w:ascii="宋体" w:hAnsi="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期：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年</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月</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日</w:t>
      </w:r>
    </w:p>
    <w:p w14:paraId="62ECD153">
      <w:pP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br w:type="page"/>
      </w:r>
    </w:p>
    <w:p w14:paraId="2DB5E79B">
      <w:pPr>
        <w:pStyle w:val="12"/>
        <w:jc w:val="center"/>
        <w:outlineLvl w:val="3"/>
        <w:rPr>
          <w:rStyle w:val="11"/>
          <w:rFonts w:ascii="黑体" w:hAnsi="黑体" w:eastAsia="黑体" w:cs="黑体"/>
          <w:b w:val="0"/>
          <w:color w:val="auto"/>
          <w:sz w:val="40"/>
          <w:szCs w:val="40"/>
          <w:highlight w:val="none"/>
          <w:lang w:eastAsia="zh-CN" w:bidi="ar"/>
        </w:rPr>
      </w:pPr>
      <w:r>
        <w:rPr>
          <w:rStyle w:val="11"/>
          <w:rFonts w:ascii="黑体" w:hAnsi="黑体" w:eastAsia="黑体" w:cs="黑体"/>
          <w:b w:val="0"/>
          <w:color w:val="auto"/>
          <w:sz w:val="40"/>
          <w:szCs w:val="40"/>
          <w:highlight w:val="none"/>
          <w:lang w:eastAsia="zh-CN" w:bidi="ar"/>
        </w:rPr>
        <w:t>中小企业声明函（工程、服务）</w:t>
      </w:r>
    </w:p>
    <w:p w14:paraId="629508F0">
      <w:pPr>
        <w:pStyle w:val="12"/>
        <w:jc w:val="center"/>
        <w:outlineLvl w:val="3"/>
        <w:rPr>
          <w:rFonts w:ascii="宋体" w:hAnsi="宋体" w:eastAsia="宋体" w:cs="宋体"/>
          <w:color w:val="auto"/>
          <w:sz w:val="24"/>
          <w:szCs w:val="24"/>
          <w:highlight w:val="none"/>
          <w:lang w:eastAsia="zh-CN" w:bidi="ar"/>
        </w:rPr>
      </w:pPr>
    </w:p>
    <w:p w14:paraId="13831DD1">
      <w:pPr>
        <w:pStyle w:val="12"/>
        <w:ind w:firstLine="480"/>
        <w:jc w:val="left"/>
        <w:rPr>
          <w:rFonts w:ascii="宋体" w:hAnsi="宋体" w:cs="宋体"/>
          <w:color w:val="auto"/>
          <w:sz w:val="24"/>
          <w:szCs w:val="24"/>
          <w:highlight w:val="none"/>
          <w:lang w:eastAsia="zh-CN" w:bidi="ar"/>
        </w:rPr>
      </w:pPr>
      <w:r>
        <w:rPr>
          <w:rFonts w:ascii="宋体" w:hAnsi="宋体" w:eastAsia="宋体" w:cs="宋体"/>
          <w:color w:val="auto"/>
          <w:sz w:val="24"/>
          <w:szCs w:val="24"/>
          <w:highlight w:val="none"/>
          <w:lang w:eastAsia="zh-CN" w:bidi="ar"/>
        </w:rPr>
        <w:t>本公司（联合体）郑重声明，根据《政府采购促进中小企业发展管理办法》（财库﹝2020﹞46 号）的规定，本公司（联合体）参加</w:t>
      </w:r>
      <w:r>
        <w:rPr>
          <w:rFonts w:ascii="宋体" w:hAnsi="宋体" w:eastAsia="宋体" w:cs="宋体"/>
          <w:color w:val="auto"/>
          <w:sz w:val="24"/>
          <w:szCs w:val="24"/>
          <w:highlight w:val="none"/>
          <w:u w:val="none"/>
          <w:lang w:eastAsia="zh-CN" w:bidi="ar"/>
        </w:rPr>
        <w:t>（单位名称）</w:t>
      </w:r>
      <w:r>
        <w:rPr>
          <w:rFonts w:ascii="宋体" w:hAnsi="宋体" w:eastAsia="宋体" w:cs="宋体"/>
          <w:color w:val="auto"/>
          <w:sz w:val="24"/>
          <w:szCs w:val="24"/>
          <w:highlight w:val="none"/>
          <w:lang w:eastAsia="zh-CN" w:bidi="ar"/>
        </w:rPr>
        <w:t>的</w:t>
      </w:r>
      <w:r>
        <w:rPr>
          <w:rFonts w:ascii="宋体" w:hAnsi="宋体" w:eastAsia="宋体" w:cs="宋体"/>
          <w:color w:val="auto"/>
          <w:sz w:val="24"/>
          <w:szCs w:val="24"/>
          <w:highlight w:val="none"/>
          <w:u w:val="none"/>
          <w:lang w:eastAsia="zh-CN" w:bidi="ar"/>
        </w:rPr>
        <w:t>（项目名称）</w:t>
      </w:r>
      <w:r>
        <w:rPr>
          <w:rFonts w:ascii="宋体" w:hAnsi="宋体" w:eastAsia="宋体" w:cs="宋体"/>
          <w:color w:val="auto"/>
          <w:sz w:val="24"/>
          <w:szCs w:val="24"/>
          <w:highlight w:val="none"/>
          <w:lang w:eastAsia="zh-CN" w:bidi="ar"/>
        </w:rPr>
        <w:t>采购活动，工程的施工单位全部为符合政策要求的中小企业（或者：服务全部由符合政策要求的中小企业承接）。相关企业（含联合体中的中小企业、签订分包意向协议的中小企业）的具体情况如下：</w:t>
      </w:r>
    </w:p>
    <w:p w14:paraId="58014319">
      <w:pPr>
        <w:pStyle w:val="12"/>
        <w:ind w:firstLine="480"/>
        <w:jc w:val="left"/>
        <w:rPr>
          <w:rFonts w:ascii="宋体" w:hAnsi="宋体" w:cs="宋体"/>
          <w:color w:val="auto"/>
          <w:sz w:val="24"/>
          <w:szCs w:val="24"/>
          <w:highlight w:val="none"/>
          <w:lang w:eastAsia="zh-CN" w:bidi="ar"/>
        </w:rPr>
      </w:pPr>
      <w:r>
        <w:rPr>
          <w:rFonts w:ascii="宋体" w:hAnsi="宋体" w:eastAsia="宋体" w:cs="宋体"/>
          <w:color w:val="auto"/>
          <w:sz w:val="24"/>
          <w:szCs w:val="24"/>
          <w:highlight w:val="none"/>
          <w:lang w:eastAsia="zh-CN" w:bidi="ar"/>
        </w:rPr>
        <w:t>1.</w:t>
      </w:r>
      <w:r>
        <w:rPr>
          <w:rFonts w:ascii="宋体" w:hAnsi="宋体" w:eastAsia="宋体" w:cs="宋体"/>
          <w:color w:val="auto"/>
          <w:sz w:val="24"/>
          <w:szCs w:val="24"/>
          <w:highlight w:val="none"/>
          <w:u w:val="none"/>
          <w:lang w:eastAsia="zh-CN" w:bidi="ar"/>
        </w:rPr>
        <w:t>（标的名称）</w:t>
      </w:r>
      <w:r>
        <w:rPr>
          <w:rFonts w:ascii="宋体" w:hAnsi="宋体" w:eastAsia="宋体" w:cs="宋体"/>
          <w:color w:val="auto"/>
          <w:sz w:val="24"/>
          <w:szCs w:val="24"/>
          <w:highlight w:val="none"/>
          <w:lang w:eastAsia="zh-CN" w:bidi="ar"/>
        </w:rPr>
        <w:t>，属于</w:t>
      </w:r>
      <w:r>
        <w:rPr>
          <w:rFonts w:ascii="宋体" w:hAnsi="宋体" w:eastAsia="宋体" w:cs="宋体"/>
          <w:color w:val="auto"/>
          <w:sz w:val="24"/>
          <w:szCs w:val="24"/>
          <w:highlight w:val="none"/>
          <w:u w:val="none"/>
          <w:lang w:eastAsia="zh-CN" w:bidi="ar"/>
        </w:rPr>
        <w:t>（采购文件中明确的所属行业）</w:t>
      </w:r>
      <w:r>
        <w:rPr>
          <w:rFonts w:ascii="宋体" w:hAnsi="宋体" w:eastAsia="宋体" w:cs="宋体"/>
          <w:color w:val="auto"/>
          <w:sz w:val="24"/>
          <w:szCs w:val="24"/>
          <w:highlight w:val="none"/>
          <w:lang w:eastAsia="zh-CN" w:bidi="ar"/>
        </w:rPr>
        <w:t>；承建（承接）企业为</w:t>
      </w:r>
      <w:r>
        <w:rPr>
          <w:rFonts w:ascii="宋体" w:hAnsi="宋体" w:eastAsia="宋体" w:cs="宋体"/>
          <w:color w:val="auto"/>
          <w:sz w:val="24"/>
          <w:szCs w:val="24"/>
          <w:highlight w:val="none"/>
          <w:u w:val="none"/>
          <w:lang w:eastAsia="zh-CN" w:bidi="ar"/>
        </w:rPr>
        <w:t>（企业名称）</w:t>
      </w:r>
      <w:r>
        <w:rPr>
          <w:rFonts w:ascii="宋体" w:hAnsi="宋体" w:eastAsia="宋体" w:cs="宋体"/>
          <w:color w:val="auto"/>
          <w:sz w:val="24"/>
          <w:szCs w:val="24"/>
          <w:highlight w:val="none"/>
          <w:lang w:eastAsia="zh-CN" w:bidi="ar"/>
        </w:rPr>
        <w:t>，从业人员</w:t>
      </w:r>
      <w:r>
        <w:rPr>
          <w:rFonts w:ascii="宋体" w:hAnsi="宋体" w:eastAsia="宋体" w:cs="宋体"/>
          <w:color w:val="auto"/>
          <w:sz w:val="24"/>
          <w:szCs w:val="24"/>
          <w:highlight w:val="none"/>
          <w:u w:val="none"/>
          <w:lang w:eastAsia="zh-CN" w:bidi="ar"/>
        </w:rPr>
        <w:t>　　　</w:t>
      </w:r>
      <w:r>
        <w:rPr>
          <w:rFonts w:ascii="宋体" w:hAnsi="宋体" w:eastAsia="宋体" w:cs="宋体"/>
          <w:color w:val="auto"/>
          <w:sz w:val="24"/>
          <w:szCs w:val="24"/>
          <w:highlight w:val="none"/>
          <w:lang w:eastAsia="zh-CN" w:bidi="ar"/>
        </w:rPr>
        <w:t>人，营业收入为</w:t>
      </w:r>
      <w:r>
        <w:rPr>
          <w:rFonts w:ascii="宋体" w:hAnsi="宋体" w:eastAsia="宋体" w:cs="宋体"/>
          <w:color w:val="auto"/>
          <w:sz w:val="24"/>
          <w:szCs w:val="24"/>
          <w:highlight w:val="none"/>
          <w:u w:val="none"/>
          <w:lang w:eastAsia="zh-CN" w:bidi="ar"/>
        </w:rPr>
        <w:t>　　　</w:t>
      </w:r>
      <w:r>
        <w:rPr>
          <w:rFonts w:ascii="宋体" w:hAnsi="宋体" w:eastAsia="宋体" w:cs="宋体"/>
          <w:color w:val="auto"/>
          <w:sz w:val="24"/>
          <w:szCs w:val="24"/>
          <w:highlight w:val="none"/>
          <w:lang w:eastAsia="zh-CN" w:bidi="ar"/>
        </w:rPr>
        <w:t>万元，资产总额为</w:t>
      </w:r>
      <w:r>
        <w:rPr>
          <w:rFonts w:ascii="宋体" w:hAnsi="宋体" w:eastAsia="宋体" w:cs="宋体"/>
          <w:color w:val="auto"/>
          <w:sz w:val="24"/>
          <w:szCs w:val="24"/>
          <w:highlight w:val="none"/>
          <w:u w:val="none"/>
          <w:lang w:eastAsia="zh-CN" w:bidi="ar"/>
        </w:rPr>
        <w:t>　　　</w:t>
      </w:r>
      <w:r>
        <w:rPr>
          <w:rFonts w:ascii="宋体" w:hAnsi="宋体" w:eastAsia="宋体" w:cs="宋体"/>
          <w:color w:val="auto"/>
          <w:sz w:val="24"/>
          <w:szCs w:val="24"/>
          <w:highlight w:val="none"/>
          <w:lang w:eastAsia="zh-CN" w:bidi="ar"/>
        </w:rPr>
        <w:t>万元¹，属于</w:t>
      </w:r>
      <w:r>
        <w:rPr>
          <w:rFonts w:ascii="宋体" w:hAnsi="宋体" w:eastAsia="宋体" w:cs="宋体"/>
          <w:color w:val="auto"/>
          <w:sz w:val="24"/>
          <w:szCs w:val="24"/>
          <w:highlight w:val="none"/>
          <w:u w:val="none"/>
          <w:lang w:eastAsia="zh-CN" w:bidi="ar"/>
        </w:rPr>
        <w:t>（中型企业、小型企业、微型企业）</w:t>
      </w:r>
      <w:r>
        <w:rPr>
          <w:rFonts w:ascii="宋体" w:hAnsi="宋体" w:eastAsia="宋体" w:cs="宋体"/>
          <w:color w:val="auto"/>
          <w:sz w:val="24"/>
          <w:szCs w:val="24"/>
          <w:highlight w:val="none"/>
          <w:lang w:eastAsia="zh-CN" w:bidi="ar"/>
        </w:rPr>
        <w:t>；</w:t>
      </w:r>
    </w:p>
    <w:p w14:paraId="6D494D19">
      <w:pPr>
        <w:pStyle w:val="12"/>
        <w:ind w:firstLine="480"/>
        <w:jc w:val="left"/>
        <w:rPr>
          <w:rFonts w:ascii="宋体" w:hAnsi="宋体" w:cs="宋体"/>
          <w:color w:val="auto"/>
          <w:sz w:val="24"/>
          <w:szCs w:val="24"/>
          <w:highlight w:val="none"/>
          <w:lang w:eastAsia="zh-CN" w:bidi="ar"/>
        </w:rPr>
      </w:pPr>
      <w:r>
        <w:rPr>
          <w:rFonts w:ascii="宋体" w:hAnsi="宋体" w:eastAsia="宋体" w:cs="宋体"/>
          <w:color w:val="auto"/>
          <w:sz w:val="24"/>
          <w:szCs w:val="24"/>
          <w:highlight w:val="none"/>
          <w:lang w:eastAsia="zh-CN" w:bidi="ar"/>
        </w:rPr>
        <w:t>2.</w:t>
      </w:r>
      <w:r>
        <w:rPr>
          <w:rFonts w:ascii="宋体" w:hAnsi="宋体" w:eastAsia="宋体" w:cs="宋体"/>
          <w:color w:val="auto"/>
          <w:sz w:val="24"/>
          <w:szCs w:val="24"/>
          <w:highlight w:val="none"/>
          <w:u w:val="none"/>
          <w:lang w:eastAsia="zh-CN" w:bidi="ar"/>
        </w:rPr>
        <w:t>（标的名称）</w:t>
      </w:r>
      <w:r>
        <w:rPr>
          <w:rFonts w:ascii="宋体" w:hAnsi="宋体" w:eastAsia="宋体" w:cs="宋体"/>
          <w:color w:val="auto"/>
          <w:sz w:val="24"/>
          <w:szCs w:val="24"/>
          <w:highlight w:val="none"/>
          <w:lang w:eastAsia="zh-CN" w:bidi="ar"/>
        </w:rPr>
        <w:t>，属于</w:t>
      </w:r>
      <w:r>
        <w:rPr>
          <w:rFonts w:ascii="宋体" w:hAnsi="宋体" w:eastAsia="宋体" w:cs="宋体"/>
          <w:color w:val="auto"/>
          <w:sz w:val="24"/>
          <w:szCs w:val="24"/>
          <w:highlight w:val="none"/>
          <w:u w:val="none"/>
          <w:lang w:eastAsia="zh-CN" w:bidi="ar"/>
        </w:rPr>
        <w:t>（采购文件中明确的所属行业）</w:t>
      </w:r>
      <w:r>
        <w:rPr>
          <w:rFonts w:ascii="宋体" w:hAnsi="宋体" w:eastAsia="宋体" w:cs="宋体"/>
          <w:color w:val="auto"/>
          <w:sz w:val="24"/>
          <w:szCs w:val="24"/>
          <w:highlight w:val="none"/>
          <w:lang w:eastAsia="zh-CN" w:bidi="ar"/>
        </w:rPr>
        <w:t>；承建（承接）企业为</w:t>
      </w:r>
      <w:r>
        <w:rPr>
          <w:rFonts w:ascii="宋体" w:hAnsi="宋体" w:eastAsia="宋体" w:cs="宋体"/>
          <w:color w:val="auto"/>
          <w:sz w:val="24"/>
          <w:szCs w:val="24"/>
          <w:highlight w:val="none"/>
          <w:u w:val="none"/>
          <w:lang w:eastAsia="zh-CN" w:bidi="ar"/>
        </w:rPr>
        <w:t>（企业名称）</w:t>
      </w:r>
      <w:r>
        <w:rPr>
          <w:rFonts w:ascii="宋体" w:hAnsi="宋体" w:eastAsia="宋体" w:cs="宋体"/>
          <w:color w:val="auto"/>
          <w:sz w:val="24"/>
          <w:szCs w:val="24"/>
          <w:highlight w:val="none"/>
          <w:lang w:eastAsia="zh-CN" w:bidi="ar"/>
        </w:rPr>
        <w:t>，从业人员</w:t>
      </w:r>
      <w:r>
        <w:rPr>
          <w:rFonts w:ascii="宋体" w:hAnsi="宋体" w:eastAsia="宋体" w:cs="宋体"/>
          <w:color w:val="auto"/>
          <w:sz w:val="24"/>
          <w:szCs w:val="24"/>
          <w:highlight w:val="none"/>
          <w:u w:val="none"/>
          <w:lang w:eastAsia="zh-CN" w:bidi="ar"/>
        </w:rPr>
        <w:t>　　　</w:t>
      </w:r>
      <w:r>
        <w:rPr>
          <w:rFonts w:ascii="宋体" w:hAnsi="宋体" w:eastAsia="宋体" w:cs="宋体"/>
          <w:color w:val="auto"/>
          <w:sz w:val="24"/>
          <w:szCs w:val="24"/>
          <w:highlight w:val="none"/>
          <w:lang w:eastAsia="zh-CN" w:bidi="ar"/>
        </w:rPr>
        <w:t>人，营业收入为</w:t>
      </w:r>
      <w:r>
        <w:rPr>
          <w:rFonts w:ascii="宋体" w:hAnsi="宋体" w:eastAsia="宋体" w:cs="宋体"/>
          <w:color w:val="auto"/>
          <w:sz w:val="24"/>
          <w:szCs w:val="24"/>
          <w:highlight w:val="none"/>
          <w:u w:val="none"/>
          <w:lang w:eastAsia="zh-CN" w:bidi="ar"/>
        </w:rPr>
        <w:t>　　　　　</w:t>
      </w:r>
      <w:r>
        <w:rPr>
          <w:rFonts w:ascii="宋体" w:hAnsi="宋体" w:eastAsia="宋体" w:cs="宋体"/>
          <w:color w:val="auto"/>
          <w:sz w:val="24"/>
          <w:szCs w:val="24"/>
          <w:highlight w:val="none"/>
          <w:lang w:eastAsia="zh-CN" w:bidi="ar"/>
        </w:rPr>
        <w:t>万元，资产总额为</w:t>
      </w:r>
      <w:r>
        <w:rPr>
          <w:rFonts w:ascii="宋体" w:hAnsi="宋体" w:eastAsia="宋体" w:cs="宋体"/>
          <w:color w:val="auto"/>
          <w:sz w:val="24"/>
          <w:szCs w:val="24"/>
          <w:highlight w:val="none"/>
          <w:u w:val="none"/>
          <w:lang w:eastAsia="zh-CN" w:bidi="ar"/>
        </w:rPr>
        <w:t>　　　</w:t>
      </w:r>
      <w:r>
        <w:rPr>
          <w:rFonts w:ascii="宋体" w:hAnsi="宋体" w:eastAsia="宋体" w:cs="宋体"/>
          <w:color w:val="auto"/>
          <w:sz w:val="24"/>
          <w:szCs w:val="24"/>
          <w:highlight w:val="none"/>
          <w:lang w:eastAsia="zh-CN" w:bidi="ar"/>
        </w:rPr>
        <w:t>万元，属于</w:t>
      </w:r>
      <w:r>
        <w:rPr>
          <w:rFonts w:ascii="宋体" w:hAnsi="宋体" w:eastAsia="宋体" w:cs="宋体"/>
          <w:color w:val="auto"/>
          <w:sz w:val="24"/>
          <w:szCs w:val="24"/>
          <w:highlight w:val="none"/>
          <w:u w:val="none"/>
          <w:lang w:eastAsia="zh-CN" w:bidi="ar"/>
        </w:rPr>
        <w:t>（中型企业、小型企业、微型企业）</w:t>
      </w:r>
      <w:r>
        <w:rPr>
          <w:rFonts w:ascii="宋体" w:hAnsi="宋体" w:eastAsia="宋体" w:cs="宋体"/>
          <w:color w:val="auto"/>
          <w:sz w:val="24"/>
          <w:szCs w:val="24"/>
          <w:highlight w:val="none"/>
          <w:lang w:eastAsia="zh-CN" w:bidi="ar"/>
        </w:rPr>
        <w:t>；</w:t>
      </w:r>
    </w:p>
    <w:p w14:paraId="2FD25555">
      <w:pPr>
        <w:pStyle w:val="12"/>
        <w:ind w:firstLine="480"/>
        <w:jc w:val="left"/>
        <w:rPr>
          <w:rFonts w:ascii="宋体" w:hAnsi="宋体" w:cs="宋体"/>
          <w:color w:val="auto"/>
          <w:sz w:val="24"/>
          <w:szCs w:val="24"/>
          <w:highlight w:val="none"/>
          <w:lang w:eastAsia="zh-CN" w:bidi="ar"/>
        </w:rPr>
      </w:pPr>
      <w:r>
        <w:rPr>
          <w:rFonts w:ascii="宋体" w:hAnsi="宋体" w:eastAsia="宋体" w:cs="宋体"/>
          <w:color w:val="auto"/>
          <w:sz w:val="24"/>
          <w:szCs w:val="24"/>
          <w:highlight w:val="none"/>
          <w:lang w:eastAsia="zh-CN" w:bidi="ar"/>
        </w:rPr>
        <w:t>……</w:t>
      </w:r>
    </w:p>
    <w:p w14:paraId="20DF435B">
      <w:pPr>
        <w:pStyle w:val="12"/>
        <w:ind w:firstLine="480"/>
        <w:jc w:val="left"/>
        <w:rPr>
          <w:rFonts w:ascii="宋体" w:hAnsi="宋体" w:cs="宋体"/>
          <w:color w:val="auto"/>
          <w:sz w:val="24"/>
          <w:szCs w:val="24"/>
          <w:highlight w:val="none"/>
          <w:lang w:eastAsia="zh-CN" w:bidi="ar"/>
        </w:rPr>
      </w:pPr>
      <w:r>
        <w:rPr>
          <w:rFonts w:ascii="宋体" w:hAnsi="宋体" w:eastAsia="宋体" w:cs="宋体"/>
          <w:color w:val="auto"/>
          <w:sz w:val="24"/>
          <w:szCs w:val="24"/>
          <w:highlight w:val="none"/>
          <w:lang w:eastAsia="zh-CN" w:bidi="ar"/>
        </w:rPr>
        <w:t>以上企业，不属于大企业的分支机构，不存在控股股东为大企业的情形，也不存在与大企业的负责人为同一人的情形。</w:t>
      </w:r>
    </w:p>
    <w:p w14:paraId="1235D8B9">
      <w:pPr>
        <w:pStyle w:val="12"/>
        <w:ind w:firstLine="480"/>
        <w:jc w:val="left"/>
        <w:rPr>
          <w:rFonts w:ascii="宋体" w:hAnsi="宋体" w:cs="宋体"/>
          <w:color w:val="auto"/>
          <w:sz w:val="24"/>
          <w:szCs w:val="24"/>
          <w:highlight w:val="none"/>
          <w:lang w:eastAsia="zh-CN" w:bidi="ar"/>
        </w:rPr>
      </w:pPr>
      <w:r>
        <w:rPr>
          <w:rFonts w:ascii="宋体" w:hAnsi="宋体" w:eastAsia="宋体" w:cs="宋体"/>
          <w:color w:val="auto"/>
          <w:sz w:val="24"/>
          <w:szCs w:val="24"/>
          <w:highlight w:val="none"/>
          <w:lang w:eastAsia="zh-CN" w:bidi="ar"/>
        </w:rPr>
        <w:t>本企业对上述声明内容的真实性负责。如有虚假，将依法承担相应责任。</w:t>
      </w:r>
    </w:p>
    <w:p w14:paraId="47A9268A">
      <w:pPr>
        <w:pStyle w:val="12"/>
        <w:ind w:firstLine="480"/>
        <w:jc w:val="right"/>
        <w:rPr>
          <w:rFonts w:ascii="宋体" w:hAnsi="宋体" w:eastAsia="宋体" w:cs="宋体"/>
          <w:color w:val="auto"/>
          <w:sz w:val="24"/>
          <w:szCs w:val="24"/>
          <w:highlight w:val="none"/>
          <w:lang w:eastAsia="zh-CN" w:bidi="ar"/>
        </w:rPr>
      </w:pPr>
    </w:p>
    <w:p w14:paraId="512B5DBD">
      <w:pPr>
        <w:pStyle w:val="12"/>
        <w:ind w:firstLine="480"/>
        <w:jc w:val="right"/>
        <w:rPr>
          <w:rFonts w:ascii="宋体" w:hAnsi="宋体" w:cs="宋体"/>
          <w:color w:val="auto"/>
          <w:sz w:val="24"/>
          <w:szCs w:val="24"/>
          <w:highlight w:val="none"/>
          <w:lang w:eastAsia="zh-CN" w:bidi="ar"/>
        </w:rPr>
      </w:pPr>
      <w:r>
        <w:rPr>
          <w:rFonts w:ascii="宋体" w:hAnsi="宋体" w:eastAsia="宋体" w:cs="宋体"/>
          <w:color w:val="auto"/>
          <w:sz w:val="24"/>
          <w:szCs w:val="24"/>
          <w:highlight w:val="none"/>
          <w:lang w:eastAsia="zh-CN" w:bidi="ar"/>
        </w:rPr>
        <w:t>投标人：</w:t>
      </w:r>
      <w:r>
        <w:rPr>
          <w:rFonts w:ascii="宋体" w:hAnsi="宋体" w:eastAsia="宋体" w:cs="宋体"/>
          <w:color w:val="auto"/>
          <w:sz w:val="24"/>
          <w:szCs w:val="24"/>
          <w:highlight w:val="none"/>
          <w:u w:val="none"/>
          <w:lang w:eastAsia="zh-CN" w:bidi="ar"/>
        </w:rPr>
        <w:t>（全称并加盖单位公章）</w:t>
      </w:r>
    </w:p>
    <w:p w14:paraId="4B0D4099">
      <w:pPr>
        <w:pStyle w:val="12"/>
        <w:ind w:firstLine="480"/>
        <w:jc w:val="right"/>
        <w:rPr>
          <w:rFonts w:ascii="宋体" w:hAnsi="宋体" w:cs="宋体"/>
          <w:color w:val="auto"/>
          <w:sz w:val="24"/>
          <w:szCs w:val="24"/>
          <w:highlight w:val="none"/>
          <w:lang w:eastAsia="zh-CN" w:bidi="ar"/>
        </w:rPr>
      </w:pPr>
      <w:r>
        <w:rPr>
          <w:rFonts w:ascii="宋体" w:hAnsi="宋体" w:eastAsia="宋体" w:cs="宋体"/>
          <w:color w:val="auto"/>
          <w:sz w:val="24"/>
          <w:szCs w:val="24"/>
          <w:highlight w:val="none"/>
          <w:lang w:eastAsia="zh-CN" w:bidi="ar"/>
        </w:rPr>
        <w:t>日期：</w:t>
      </w:r>
      <w:r>
        <w:rPr>
          <w:rFonts w:ascii="宋体" w:hAnsi="宋体" w:eastAsia="宋体" w:cs="宋体"/>
          <w:color w:val="auto"/>
          <w:sz w:val="24"/>
          <w:szCs w:val="24"/>
          <w:highlight w:val="none"/>
          <w:u w:val="none"/>
          <w:lang w:eastAsia="zh-CN" w:bidi="ar"/>
        </w:rPr>
        <w:t>　　年　　月　　日</w:t>
      </w:r>
    </w:p>
    <w:p w14:paraId="276EC46C">
      <w:pPr>
        <w:pStyle w:val="12"/>
        <w:ind w:firstLine="480"/>
        <w:jc w:val="left"/>
        <w:rPr>
          <w:rFonts w:ascii="宋体" w:hAnsi="宋体" w:eastAsia="宋体" w:cs="宋体"/>
          <w:color w:val="auto"/>
          <w:sz w:val="24"/>
          <w:szCs w:val="24"/>
          <w:highlight w:val="none"/>
          <w:lang w:eastAsia="zh-CN" w:bidi="ar"/>
        </w:rPr>
      </w:pPr>
    </w:p>
    <w:p w14:paraId="55E4B078">
      <w:pPr>
        <w:pStyle w:val="12"/>
        <w:ind w:firstLine="480"/>
        <w:jc w:val="left"/>
        <w:rPr>
          <w:rFonts w:ascii="宋体" w:hAnsi="宋体" w:eastAsia="宋体" w:cs="宋体"/>
          <w:color w:val="auto"/>
          <w:sz w:val="24"/>
          <w:szCs w:val="24"/>
          <w:highlight w:val="none"/>
          <w:lang w:eastAsia="zh-CN" w:bidi="ar"/>
        </w:rPr>
      </w:pPr>
    </w:p>
    <w:p w14:paraId="6CC31AEB">
      <w:pPr>
        <w:pStyle w:val="12"/>
        <w:ind w:firstLine="480"/>
        <w:jc w:val="left"/>
        <w:rPr>
          <w:rFonts w:ascii="宋体" w:hAnsi="宋体" w:cs="宋体"/>
          <w:color w:val="auto"/>
          <w:sz w:val="24"/>
          <w:szCs w:val="24"/>
          <w:highlight w:val="none"/>
          <w:lang w:eastAsia="zh-CN" w:bidi="ar"/>
        </w:rPr>
      </w:pPr>
      <w:r>
        <w:rPr>
          <w:rFonts w:ascii="宋体" w:hAnsi="宋体" w:eastAsia="宋体" w:cs="宋体"/>
          <w:color w:val="auto"/>
          <w:sz w:val="24"/>
          <w:szCs w:val="24"/>
          <w:highlight w:val="none"/>
          <w:lang w:eastAsia="zh-CN" w:bidi="ar"/>
        </w:rPr>
        <w:t>※注意：</w:t>
      </w:r>
    </w:p>
    <w:p w14:paraId="12DA4FC9">
      <w:pPr>
        <w:pStyle w:val="12"/>
        <w:ind w:firstLine="480"/>
        <w:jc w:val="left"/>
        <w:rPr>
          <w:rFonts w:ascii="宋体" w:hAnsi="宋体" w:cs="宋体"/>
          <w:color w:val="auto"/>
          <w:sz w:val="24"/>
          <w:szCs w:val="24"/>
          <w:highlight w:val="none"/>
          <w:lang w:eastAsia="zh-CN" w:bidi="ar"/>
        </w:rPr>
      </w:pPr>
      <w:r>
        <w:rPr>
          <w:rFonts w:ascii="宋体" w:hAnsi="宋体" w:eastAsia="宋体" w:cs="宋体"/>
          <w:color w:val="auto"/>
          <w:sz w:val="24"/>
          <w:szCs w:val="24"/>
          <w:highlight w:val="none"/>
          <w:lang w:eastAsia="zh-CN" w:bidi="ar"/>
        </w:rPr>
        <w:t>1、从业人员、营业收入、资产总额填报上一年度数据，无上一年度数据的新成立企业可不填报。</w:t>
      </w:r>
    </w:p>
    <w:p w14:paraId="7D3CE352">
      <w:pPr>
        <w:pStyle w:val="12"/>
        <w:ind w:firstLine="480"/>
        <w:jc w:val="left"/>
        <w:rPr>
          <w:rFonts w:ascii="宋体" w:hAnsi="宋体" w:cs="宋体"/>
          <w:color w:val="auto"/>
          <w:sz w:val="24"/>
          <w:szCs w:val="24"/>
          <w:highlight w:val="none"/>
          <w:lang w:eastAsia="zh-CN" w:bidi="ar"/>
        </w:rPr>
      </w:pPr>
      <w:r>
        <w:rPr>
          <w:rFonts w:ascii="宋体" w:hAnsi="宋体" w:eastAsia="宋体" w:cs="宋体"/>
          <w:color w:val="auto"/>
          <w:sz w:val="24"/>
          <w:szCs w:val="24"/>
          <w:highlight w:val="none"/>
          <w:lang w:eastAsia="zh-CN" w:bidi="ar"/>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B021BA1">
      <w:pPr>
        <w:pStyle w:val="12"/>
        <w:ind w:firstLine="480"/>
        <w:jc w:val="left"/>
        <w:rPr>
          <w:rFonts w:ascii="宋体" w:hAnsi="宋体" w:cs="宋体"/>
          <w:color w:val="auto"/>
          <w:sz w:val="24"/>
          <w:szCs w:val="24"/>
          <w:highlight w:val="none"/>
          <w:lang w:eastAsia="zh-CN" w:bidi="ar"/>
        </w:rPr>
      </w:pPr>
      <w:r>
        <w:rPr>
          <w:rFonts w:ascii="宋体" w:hAnsi="宋体" w:eastAsia="宋体" w:cs="宋体"/>
          <w:color w:val="auto"/>
          <w:sz w:val="24"/>
          <w:szCs w:val="24"/>
          <w:highlight w:val="none"/>
          <w:lang w:eastAsia="zh-CN" w:bidi="ar"/>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55A6286">
      <w:pPr>
        <w:spacing w:line="470" w:lineRule="exact"/>
        <w:ind w:firstLine="480" w:firstLineChars="200"/>
        <w:rPr>
          <w:rFonts w:hint="eastAsia" w:ascii="宋体" w:hAnsi="宋体" w:eastAsia="宋体" w:cs="宋体"/>
          <w:kern w:val="0"/>
          <w:sz w:val="24"/>
          <w:szCs w:val="24"/>
        </w:rPr>
      </w:pPr>
    </w:p>
    <w:p w14:paraId="303F96C9">
      <w:pPr>
        <w:pStyle w:val="6"/>
        <w:keepNext w:val="0"/>
        <w:keepLines w:val="0"/>
        <w:widowControl/>
        <w:suppressLineNumbers w:val="0"/>
        <w:spacing w:before="75" w:beforeAutospacing="0" w:after="75" w:afterAutospacing="0" w:line="375" w:lineRule="atLeast"/>
        <w:ind w:right="0" w:firstLine="1680" w:firstLineChars="700"/>
        <w:rPr>
          <w:rFonts w:hint="eastAsia" w:ascii="宋体" w:hAnsi="宋体" w:eastAsia="宋体" w:cs="宋体"/>
          <w:color w:val="auto"/>
          <w:spacing w:val="0"/>
          <w:sz w:val="24"/>
          <w:szCs w:val="24"/>
          <w:highlight w:val="none"/>
        </w:rPr>
      </w:pPr>
    </w:p>
    <w:p w14:paraId="4E705A10">
      <w:pPr>
        <w:pStyle w:val="6"/>
        <w:keepNext w:val="0"/>
        <w:keepLines w:val="0"/>
        <w:widowControl/>
        <w:suppressLineNumbers w:val="0"/>
        <w:spacing w:before="75" w:beforeAutospacing="0" w:after="75" w:afterAutospacing="0" w:line="435" w:lineRule="atLeast"/>
        <w:ind w:left="0" w:right="0" w:firstLine="0"/>
        <w:rPr>
          <w:rFonts w:hint="eastAsia" w:ascii="宋体" w:hAnsi="宋体" w:eastAsia="宋体" w:cs="宋体"/>
          <w:color w:val="auto"/>
          <w:spacing w:val="0"/>
          <w:sz w:val="24"/>
          <w:szCs w:val="24"/>
          <w:highlight w:val="none"/>
        </w:rPr>
      </w:pPr>
    </w:p>
    <w:p w14:paraId="161A6DD0">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0"/>
        <w:jc w:val="center"/>
        <w:textAlignment w:val="auto"/>
        <w:outlineLvl w:val="9"/>
        <w:rPr>
          <w:rFonts w:hint="eastAsia" w:ascii="黑体" w:hAnsi="黑体" w:eastAsia="黑体" w:cs="黑体"/>
          <w:color w:val="auto"/>
          <w:sz w:val="40"/>
          <w:szCs w:val="36"/>
          <w:highlight w:val="none"/>
        </w:rPr>
      </w:pPr>
      <w:r>
        <w:rPr>
          <w:rFonts w:hint="eastAsia" w:ascii="宋体" w:hAnsi="宋体" w:eastAsia="宋体" w:cs="宋体"/>
          <w:color w:val="auto"/>
          <w:spacing w:val="0"/>
          <w:sz w:val="24"/>
          <w:szCs w:val="24"/>
          <w:highlight w:val="none"/>
        </w:rPr>
        <w:br w:type="page"/>
      </w:r>
      <w:r>
        <w:rPr>
          <w:rStyle w:val="11"/>
          <w:rFonts w:hint="eastAsia" w:ascii="黑体" w:hAnsi="黑体" w:eastAsia="黑体" w:cs="黑体"/>
          <w:b w:val="0"/>
          <w:bCs/>
          <w:color w:val="auto"/>
          <w:spacing w:val="0"/>
          <w:sz w:val="40"/>
          <w:szCs w:val="40"/>
          <w:highlight w:val="none"/>
          <w:lang w:val="en-US" w:eastAsia="zh-CN"/>
        </w:rPr>
        <w:t>执业许可证</w:t>
      </w:r>
      <w:r>
        <w:rPr>
          <w:rStyle w:val="11"/>
          <w:rFonts w:hint="eastAsia" w:ascii="黑体" w:hAnsi="黑体" w:eastAsia="黑体" w:cs="黑体"/>
          <w:b w:val="0"/>
          <w:bCs/>
          <w:color w:val="auto"/>
          <w:spacing w:val="0"/>
          <w:sz w:val="40"/>
          <w:szCs w:val="40"/>
          <w:highlight w:val="none"/>
        </w:rPr>
        <w:t>等</w:t>
      </w:r>
      <w:r>
        <w:rPr>
          <w:rStyle w:val="11"/>
          <w:rFonts w:hint="eastAsia" w:ascii="黑体" w:hAnsi="黑体" w:eastAsia="黑体" w:cs="黑体"/>
          <w:b w:val="0"/>
          <w:bCs/>
          <w:color w:val="auto"/>
          <w:spacing w:val="0"/>
          <w:sz w:val="40"/>
          <w:szCs w:val="40"/>
          <w:highlight w:val="none"/>
          <w:lang w:val="en-US" w:eastAsia="zh-CN"/>
        </w:rPr>
        <w:t>资格</w:t>
      </w:r>
      <w:r>
        <w:rPr>
          <w:rStyle w:val="11"/>
          <w:rFonts w:hint="eastAsia" w:ascii="黑体" w:hAnsi="黑体" w:eastAsia="黑体" w:cs="黑体"/>
          <w:b w:val="0"/>
          <w:bCs/>
          <w:color w:val="auto"/>
          <w:spacing w:val="0"/>
          <w:sz w:val="40"/>
          <w:szCs w:val="40"/>
          <w:highlight w:val="none"/>
        </w:rPr>
        <w:t>证明文件</w:t>
      </w:r>
    </w:p>
    <w:p w14:paraId="1AF3B6F6">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 </w:t>
      </w:r>
    </w:p>
    <w:p w14:paraId="275086A8">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u w:val="single"/>
          <w:lang w:val="en-US" w:eastAsia="zh-CN"/>
        </w:rPr>
        <w:t>福建省市场监督管理局</w:t>
      </w:r>
      <w:r>
        <w:rPr>
          <w:rFonts w:hint="eastAsia" w:ascii="宋体" w:hAnsi="宋体" w:eastAsia="宋体" w:cs="宋体"/>
          <w:color w:val="auto"/>
          <w:spacing w:val="0"/>
          <w:sz w:val="24"/>
          <w:szCs w:val="24"/>
          <w:highlight w:val="none"/>
          <w:u w:val="single"/>
        </w:rPr>
        <w:t>       </w:t>
      </w:r>
    </w:p>
    <w:p w14:paraId="1D4C7311">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420"/>
        <w:textAlignment w:val="auto"/>
        <w:outlineLvl w:val="9"/>
        <w:rPr>
          <w:color w:val="auto"/>
          <w:highlight w:val="none"/>
        </w:rPr>
      </w:pPr>
      <w:r>
        <w:rPr>
          <w:rFonts w:hint="eastAsia" w:ascii="宋体" w:hAnsi="宋体" w:eastAsia="宋体" w:cs="宋体"/>
          <w:color w:val="auto"/>
          <w:spacing w:val="0"/>
          <w:sz w:val="24"/>
          <w:szCs w:val="24"/>
          <w:highlight w:val="none"/>
        </w:rPr>
        <w:t>（ ）供应商为法人（包括企业、事业单位和社会团体）的</w:t>
      </w:r>
    </w:p>
    <w:p w14:paraId="6B794E84">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420"/>
        <w:textAlignment w:val="auto"/>
        <w:outlineLvl w:val="9"/>
        <w:rPr>
          <w:color w:val="auto"/>
          <w:highlight w:val="none"/>
        </w:rPr>
      </w:pPr>
      <w:r>
        <w:rPr>
          <w:rFonts w:hint="eastAsia" w:ascii="宋体" w:hAnsi="宋体" w:eastAsia="宋体" w:cs="宋体"/>
          <w:color w:val="auto"/>
          <w:spacing w:val="0"/>
          <w:sz w:val="24"/>
          <w:szCs w:val="24"/>
          <w:highlight w:val="none"/>
        </w:rPr>
        <w:t>现附上由</w:t>
      </w:r>
      <w:r>
        <w:rPr>
          <w:rFonts w:hint="eastAsia" w:ascii="宋体" w:hAnsi="宋体" w:eastAsia="宋体" w:cs="宋体"/>
          <w:color w:val="auto"/>
          <w:spacing w:val="0"/>
          <w:sz w:val="24"/>
          <w:szCs w:val="24"/>
          <w:highlight w:val="none"/>
          <w:u w:val="single"/>
        </w:rPr>
        <w:t>（填写“签发机关全称”）</w:t>
      </w:r>
      <w:r>
        <w:rPr>
          <w:rFonts w:hint="eastAsia" w:ascii="宋体" w:hAnsi="宋体" w:eastAsia="宋体" w:cs="宋体"/>
          <w:color w:val="auto"/>
          <w:spacing w:val="0"/>
          <w:sz w:val="24"/>
          <w:szCs w:val="24"/>
          <w:highlight w:val="none"/>
        </w:rPr>
        <w:t>签发的我方统一社会信用代码</w:t>
      </w:r>
      <w:r>
        <w:rPr>
          <w:rFonts w:hint="eastAsia" w:ascii="宋体" w:hAnsi="宋体" w:eastAsia="宋体" w:cs="宋体"/>
          <w:color w:val="auto"/>
          <w:spacing w:val="0"/>
          <w:sz w:val="24"/>
          <w:szCs w:val="24"/>
          <w:highlight w:val="none"/>
          <w:u w:val="single"/>
        </w:rPr>
        <w:t>（请填写法人的具体证照名称）</w:t>
      </w:r>
      <w:r>
        <w:rPr>
          <w:rFonts w:hint="eastAsia" w:ascii="宋体" w:hAnsi="宋体" w:eastAsia="宋体" w:cs="宋体"/>
          <w:color w:val="auto"/>
          <w:spacing w:val="0"/>
          <w:sz w:val="24"/>
          <w:szCs w:val="24"/>
          <w:highlight w:val="none"/>
        </w:rPr>
        <w:t>复印件，该证明材料真实有效，否则我方负全部责任。</w:t>
      </w:r>
    </w:p>
    <w:p w14:paraId="584DDC27">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420"/>
        <w:textAlignment w:val="auto"/>
        <w:outlineLvl w:val="9"/>
        <w:rPr>
          <w:color w:val="auto"/>
          <w:highlight w:val="none"/>
        </w:rPr>
      </w:pPr>
      <w:r>
        <w:rPr>
          <w:rFonts w:hint="eastAsia" w:ascii="宋体" w:hAnsi="宋体" w:eastAsia="宋体" w:cs="宋体"/>
          <w:color w:val="auto"/>
          <w:spacing w:val="0"/>
          <w:sz w:val="24"/>
          <w:szCs w:val="24"/>
          <w:highlight w:val="none"/>
        </w:rPr>
        <w:t>（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）供应商为非法人（包括其他组织、自然人）的</w:t>
      </w:r>
    </w:p>
    <w:p w14:paraId="1686935A">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420"/>
        <w:textAlignment w:val="auto"/>
        <w:outlineLvl w:val="9"/>
        <w:rPr>
          <w:color w:val="auto"/>
          <w:highlight w:val="none"/>
        </w:rPr>
      </w:pPr>
      <w:r>
        <w:rPr>
          <w:rFonts w:hint="eastAsia" w:ascii="宋体" w:hAnsi="宋体" w:eastAsia="宋体" w:cs="宋体"/>
          <w:color w:val="auto"/>
          <w:spacing w:val="0"/>
          <w:sz w:val="24"/>
          <w:szCs w:val="24"/>
          <w:highlight w:val="none"/>
        </w:rPr>
        <w:t>□现附上由</w:t>
      </w:r>
      <w:r>
        <w:rPr>
          <w:rFonts w:hint="eastAsia" w:ascii="宋体" w:hAnsi="宋体" w:eastAsia="宋体" w:cs="宋体"/>
          <w:color w:val="auto"/>
          <w:spacing w:val="0"/>
          <w:sz w:val="24"/>
          <w:szCs w:val="24"/>
          <w:highlight w:val="none"/>
          <w:u w:val="single"/>
        </w:rPr>
        <w:t>（填写“签发机关全称”）</w:t>
      </w:r>
      <w:r>
        <w:rPr>
          <w:rFonts w:hint="eastAsia" w:ascii="宋体" w:hAnsi="宋体" w:eastAsia="宋体" w:cs="宋体"/>
          <w:color w:val="auto"/>
          <w:spacing w:val="0"/>
          <w:sz w:val="24"/>
          <w:szCs w:val="24"/>
          <w:highlight w:val="none"/>
        </w:rPr>
        <w:t>签发的我方</w:t>
      </w:r>
      <w:r>
        <w:rPr>
          <w:rFonts w:hint="eastAsia" w:ascii="宋体" w:hAnsi="宋体" w:eastAsia="宋体" w:cs="宋体"/>
          <w:color w:val="auto"/>
          <w:spacing w:val="0"/>
          <w:sz w:val="24"/>
          <w:szCs w:val="24"/>
          <w:highlight w:val="none"/>
          <w:u w:val="single"/>
        </w:rPr>
        <w:t>（请填写非自然人的非法人的具体证照名称）</w:t>
      </w:r>
      <w:r>
        <w:rPr>
          <w:rFonts w:hint="eastAsia" w:ascii="宋体" w:hAnsi="宋体" w:eastAsia="宋体" w:cs="宋体"/>
          <w:color w:val="auto"/>
          <w:spacing w:val="0"/>
          <w:sz w:val="24"/>
          <w:szCs w:val="24"/>
          <w:highlight w:val="none"/>
        </w:rPr>
        <w:t>复印件，该证明材料真实有效，否则我方负全部责任。</w:t>
      </w:r>
    </w:p>
    <w:p w14:paraId="76BFB1E5">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420"/>
        <w:textAlignment w:val="auto"/>
        <w:outlineLvl w:val="9"/>
        <w:rPr>
          <w:color w:val="auto"/>
          <w:highlight w:val="none"/>
        </w:rPr>
      </w:pPr>
      <w:r>
        <w:rPr>
          <w:rFonts w:hint="eastAsia" w:ascii="宋体" w:hAnsi="宋体" w:eastAsia="宋体" w:cs="宋体"/>
          <w:color w:val="auto"/>
          <w:spacing w:val="0"/>
          <w:sz w:val="24"/>
          <w:szCs w:val="24"/>
          <w:highlight w:val="none"/>
        </w:rPr>
        <w:t>□现附上由</w:t>
      </w:r>
      <w:r>
        <w:rPr>
          <w:rFonts w:hint="eastAsia" w:ascii="宋体" w:hAnsi="宋体" w:eastAsia="宋体" w:cs="宋体"/>
          <w:color w:val="auto"/>
          <w:spacing w:val="0"/>
          <w:sz w:val="24"/>
          <w:szCs w:val="24"/>
          <w:highlight w:val="none"/>
          <w:u w:val="single"/>
        </w:rPr>
        <w:t>（填写“签发机关全称”）</w:t>
      </w:r>
      <w:r>
        <w:rPr>
          <w:rFonts w:hint="eastAsia" w:ascii="宋体" w:hAnsi="宋体" w:eastAsia="宋体" w:cs="宋体"/>
          <w:color w:val="auto"/>
          <w:spacing w:val="0"/>
          <w:sz w:val="24"/>
          <w:szCs w:val="24"/>
          <w:highlight w:val="none"/>
        </w:rPr>
        <w:t>签发的我方</w:t>
      </w:r>
      <w:r>
        <w:rPr>
          <w:rFonts w:hint="eastAsia" w:ascii="宋体" w:hAnsi="宋体" w:eastAsia="宋体" w:cs="宋体"/>
          <w:color w:val="auto"/>
          <w:spacing w:val="0"/>
          <w:sz w:val="24"/>
          <w:szCs w:val="24"/>
          <w:highlight w:val="none"/>
          <w:u w:val="single"/>
        </w:rPr>
        <w:t>（请填写自然人的身份证件名称）</w:t>
      </w:r>
      <w:r>
        <w:rPr>
          <w:rFonts w:hint="eastAsia" w:ascii="宋体" w:hAnsi="宋体" w:eastAsia="宋体" w:cs="宋体"/>
          <w:color w:val="auto"/>
          <w:spacing w:val="0"/>
          <w:sz w:val="24"/>
          <w:szCs w:val="24"/>
          <w:highlight w:val="none"/>
        </w:rPr>
        <w:t>复印件，该证明材料真实有效，否则我方负全部责任。</w:t>
      </w:r>
    </w:p>
    <w:p w14:paraId="402C464F">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 </w:t>
      </w:r>
    </w:p>
    <w:p w14:paraId="0C6471E5">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★注意：</w:t>
      </w:r>
    </w:p>
    <w:p w14:paraId="64A156C4">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1、请供应商根据实际情况填写，在相应的（）中打“√”并选择相应的“□”（若有）后，再按照本格式的要求提供相应证明材料的复印件。</w:t>
      </w:r>
    </w:p>
    <w:p w14:paraId="34313C06">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008C3824">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0"/>
        <w:textAlignment w:val="auto"/>
        <w:outlineLvl w:val="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3、供应商提供的相应证明材料复印件均应符合：内容完整、清晰、整洁，并由供应商加盖其单位公章。</w:t>
      </w:r>
    </w:p>
    <w:p w14:paraId="234DA8EA">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left="0" w:right="0" w:firstLine="0"/>
        <w:textAlignment w:val="auto"/>
        <w:outlineLvl w:val="9"/>
        <w:rPr>
          <w:rFonts w:hint="eastAsia" w:ascii="宋体" w:hAnsi="宋体" w:eastAsia="宋体" w:cs="宋体"/>
          <w:color w:val="auto"/>
          <w:spacing w:val="0"/>
          <w:sz w:val="24"/>
          <w:szCs w:val="24"/>
          <w:highlight w:val="none"/>
        </w:rPr>
      </w:pPr>
    </w:p>
    <w:p w14:paraId="5C71C761">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right="0" w:firstLine="2160" w:firstLineChars="900"/>
        <w:jc w:val="both"/>
        <w:textAlignment w:val="auto"/>
        <w:outlineLvl w:val="9"/>
        <w:rPr>
          <w:rFonts w:hint="eastAsia" w:eastAsia="宋体"/>
          <w:color w:val="auto"/>
          <w:highlight w:val="none"/>
          <w:lang w:eastAsia="zh-CN"/>
        </w:rPr>
      </w:pPr>
      <w:r>
        <w:rPr>
          <w:rFonts w:hint="eastAsia" w:ascii="宋体" w:hAnsi="宋体" w:eastAsia="宋体" w:cs="宋体"/>
          <w:color w:val="auto"/>
          <w:spacing w:val="0"/>
          <w:sz w:val="24"/>
          <w:szCs w:val="24"/>
          <w:highlight w:val="none"/>
        </w:rPr>
        <w:t>供应商代表：</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（签字）</w:t>
      </w:r>
    </w:p>
    <w:p w14:paraId="14AA21D8">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right="0" w:firstLine="2160" w:firstLineChars="900"/>
        <w:jc w:val="both"/>
        <w:textAlignment w:val="auto"/>
        <w:outlineLvl w:val="9"/>
        <w:rPr>
          <w:color w:val="auto"/>
          <w:highlight w:val="none"/>
        </w:rPr>
      </w:pPr>
      <w:r>
        <w:rPr>
          <w:rFonts w:hint="eastAsia" w:ascii="宋体" w:hAnsi="宋体" w:eastAsia="宋体" w:cs="宋体"/>
          <w:color w:val="auto"/>
          <w:spacing w:val="0"/>
          <w:sz w:val="24"/>
          <w:szCs w:val="24"/>
          <w:highlight w:val="none"/>
        </w:rPr>
        <w:t>供应商名称：</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（全称并加盖公章）</w:t>
      </w:r>
    </w:p>
    <w:p w14:paraId="507FD819">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40" w:lineRule="exact"/>
        <w:ind w:right="0" w:firstLine="2160" w:firstLineChars="900"/>
        <w:textAlignment w:val="auto"/>
        <w:outlineLvl w:val="9"/>
        <w:rPr>
          <w:color w:val="auto"/>
          <w:highlight w:val="none"/>
        </w:rPr>
      </w:pPr>
      <w:r>
        <w:rPr>
          <w:rFonts w:hint="eastAsia" w:ascii="宋体" w:hAnsi="宋体" w:eastAsia="宋体" w:cs="宋体"/>
          <w:color w:val="auto"/>
          <w:spacing w:val="0"/>
          <w:sz w:val="24"/>
          <w:szCs w:val="24"/>
          <w:highlight w:val="none"/>
        </w:rPr>
        <w:t>日  </w:t>
      </w:r>
      <w:r>
        <w:rPr>
          <w:rFonts w:hint="eastAsia" w:ascii="宋体" w:hAnsi="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期：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年</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月</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日</w:t>
      </w:r>
    </w:p>
    <w:p w14:paraId="291DD3CB">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exact"/>
        <w:ind w:left="0" w:right="0" w:firstLine="0"/>
        <w:textAlignment w:val="auto"/>
        <w:outlineLvl w:val="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w:t>
      </w:r>
    </w:p>
    <w:p w14:paraId="0CF77794">
      <w:pPr>
        <w:rPr>
          <w:rStyle w:val="11"/>
          <w:rFonts w:hint="eastAsia" w:ascii="黑体" w:hAnsi="黑体" w:eastAsia="黑体" w:cs="黑体"/>
          <w:b w:val="0"/>
          <w:bCs/>
          <w:color w:val="auto"/>
          <w:spacing w:val="0"/>
          <w:sz w:val="40"/>
          <w:szCs w:val="40"/>
          <w:highlight w:val="none"/>
        </w:rPr>
      </w:pPr>
      <w:r>
        <w:rPr>
          <w:rStyle w:val="11"/>
          <w:rFonts w:hint="eastAsia" w:ascii="黑体" w:hAnsi="黑体" w:eastAsia="黑体" w:cs="黑体"/>
          <w:b w:val="0"/>
          <w:bCs/>
          <w:color w:val="auto"/>
          <w:spacing w:val="0"/>
          <w:sz w:val="40"/>
          <w:szCs w:val="40"/>
          <w:highlight w:val="none"/>
        </w:rPr>
        <w:br w:type="page"/>
      </w:r>
    </w:p>
    <w:p w14:paraId="5DA60F55">
      <w:pPr>
        <w:pStyle w:val="6"/>
        <w:keepNext w:val="0"/>
        <w:keepLines w:val="0"/>
        <w:widowControl/>
        <w:suppressLineNumbers w:val="0"/>
        <w:spacing w:before="75" w:beforeAutospacing="0" w:after="75" w:afterAutospacing="0" w:line="435" w:lineRule="atLeast"/>
        <w:ind w:left="0" w:right="0" w:firstLine="0"/>
        <w:jc w:val="center"/>
        <w:rPr>
          <w:rFonts w:hint="eastAsia" w:ascii="黑体" w:hAnsi="黑体" w:eastAsia="黑体" w:cs="黑体"/>
          <w:b w:val="0"/>
          <w:bCs/>
          <w:color w:val="auto"/>
          <w:sz w:val="40"/>
          <w:szCs w:val="36"/>
          <w:highlight w:val="none"/>
          <w:lang w:val="en-US" w:eastAsia="zh-CN"/>
        </w:rPr>
      </w:pPr>
      <w:r>
        <w:rPr>
          <w:rStyle w:val="11"/>
          <w:rFonts w:hint="eastAsia" w:ascii="黑体" w:hAnsi="黑体" w:eastAsia="黑体" w:cs="黑体"/>
          <w:b w:val="0"/>
          <w:bCs/>
          <w:color w:val="auto"/>
          <w:spacing w:val="0"/>
          <w:sz w:val="40"/>
          <w:szCs w:val="40"/>
          <w:highlight w:val="none"/>
        </w:rPr>
        <w:t>具备履行合同所必需</w:t>
      </w:r>
      <w:r>
        <w:rPr>
          <w:rStyle w:val="11"/>
          <w:rFonts w:hint="eastAsia" w:ascii="黑体" w:hAnsi="黑体" w:eastAsia="黑体" w:cs="黑体"/>
          <w:b w:val="0"/>
          <w:bCs/>
          <w:color w:val="auto"/>
          <w:spacing w:val="0"/>
          <w:sz w:val="40"/>
          <w:szCs w:val="40"/>
          <w:highlight w:val="none"/>
          <w:lang w:val="en-US" w:eastAsia="zh-CN"/>
        </w:rPr>
        <w:t>的</w:t>
      </w:r>
      <w:r>
        <w:rPr>
          <w:rStyle w:val="11"/>
          <w:rFonts w:hint="eastAsia" w:ascii="黑体" w:hAnsi="黑体" w:eastAsia="黑体" w:cs="黑体"/>
          <w:b w:val="0"/>
          <w:bCs/>
          <w:color w:val="auto"/>
          <w:spacing w:val="0"/>
          <w:sz w:val="40"/>
          <w:szCs w:val="40"/>
          <w:highlight w:val="none"/>
        </w:rPr>
        <w:t>专业技术能力</w:t>
      </w:r>
      <w:r>
        <w:rPr>
          <w:rStyle w:val="11"/>
          <w:rFonts w:hint="eastAsia" w:ascii="黑体" w:hAnsi="黑体" w:eastAsia="黑体" w:cs="黑体"/>
          <w:b w:val="0"/>
          <w:bCs/>
          <w:color w:val="auto"/>
          <w:spacing w:val="0"/>
          <w:sz w:val="40"/>
          <w:szCs w:val="40"/>
          <w:highlight w:val="none"/>
          <w:lang w:val="en-US" w:eastAsia="zh-CN"/>
        </w:rPr>
        <w:t>的声明函</w:t>
      </w:r>
    </w:p>
    <w:p w14:paraId="34D1659E">
      <w:pPr>
        <w:pStyle w:val="6"/>
        <w:keepNext w:val="0"/>
        <w:keepLines w:val="0"/>
        <w:widowControl/>
        <w:suppressLineNumbers w:val="0"/>
        <w:spacing w:before="75" w:beforeAutospacing="0" w:after="75" w:afterAutospacing="0" w:line="435" w:lineRule="atLeast"/>
        <w:ind w:left="0" w:right="0" w:firstLine="0"/>
        <w:rPr>
          <w:color w:val="auto"/>
          <w:highlight w:val="none"/>
        </w:rPr>
      </w:pPr>
      <w:r>
        <w:rPr>
          <w:rFonts w:hint="eastAsia" w:ascii="宋体" w:hAnsi="宋体" w:eastAsia="宋体" w:cs="宋体"/>
          <w:color w:val="auto"/>
          <w:spacing w:val="0"/>
          <w:sz w:val="24"/>
          <w:szCs w:val="24"/>
          <w:highlight w:val="none"/>
        </w:rPr>
        <w:t> </w:t>
      </w:r>
    </w:p>
    <w:p w14:paraId="1F13E180">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00" w:lineRule="exact"/>
        <w:ind w:left="0" w:right="0" w:firstLine="0"/>
        <w:textAlignment w:val="auto"/>
        <w:outlineLvl w:val="9"/>
        <w:rPr>
          <w:rFonts w:hint="eastAsia" w:eastAsia="宋体"/>
          <w:color w:val="auto"/>
          <w:highlight w:val="none"/>
          <w:lang w:val="en-US" w:eastAsia="zh-CN"/>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u w:val="single"/>
          <w:lang w:val="en-US" w:eastAsia="zh-CN"/>
        </w:rPr>
        <w:t>福建省市场监督管理局</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p>
    <w:p w14:paraId="2354C44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00" w:lineRule="exact"/>
        <w:ind w:left="0" w:firstLine="384"/>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pacing w:val="0"/>
          <w:sz w:val="24"/>
          <w:szCs w:val="24"/>
          <w:highlight w:val="none"/>
          <w:lang w:val="en-US" w:eastAsia="zh-CN"/>
        </w:rPr>
        <w:t>我方参与</w:t>
      </w:r>
      <w:r>
        <w:rPr>
          <w:rFonts w:hint="eastAsia" w:ascii="宋体" w:hAnsi="宋体" w:eastAsia="宋体" w:cs="宋体"/>
          <w:color w:val="auto"/>
          <w:spacing w:val="0"/>
          <w:sz w:val="24"/>
          <w:szCs w:val="24"/>
          <w:highlight w:val="none"/>
          <w:u w:val="single"/>
          <w:lang w:val="en-US" w:eastAsia="zh-CN"/>
        </w:rPr>
        <w:t>“第</w:t>
      </w:r>
      <w:r>
        <w:rPr>
          <w:rFonts w:hint="eastAsia" w:ascii="宋体" w:hAnsi="宋体" w:cs="宋体"/>
          <w:color w:val="auto"/>
          <w:spacing w:val="0"/>
          <w:sz w:val="24"/>
          <w:szCs w:val="24"/>
          <w:highlight w:val="none"/>
          <w:u w:val="single"/>
          <w:lang w:val="en-US" w:eastAsia="zh-CN"/>
        </w:rPr>
        <w:t>七</w:t>
      </w:r>
      <w:r>
        <w:rPr>
          <w:rFonts w:hint="eastAsia" w:ascii="宋体" w:hAnsi="宋体" w:eastAsia="宋体" w:cs="宋体"/>
          <w:color w:val="auto"/>
          <w:spacing w:val="0"/>
          <w:sz w:val="24"/>
          <w:szCs w:val="24"/>
          <w:highlight w:val="none"/>
          <w:u w:val="single"/>
          <w:lang w:val="en-US" w:eastAsia="zh-CN"/>
        </w:rPr>
        <w:t>届全国市场监管系统经营主体数据分析大赛”服务</w:t>
      </w:r>
      <w:r>
        <w:rPr>
          <w:rFonts w:hint="eastAsia" w:ascii="宋体" w:hAnsi="宋体" w:cs="宋体"/>
          <w:color w:val="auto"/>
          <w:spacing w:val="0"/>
          <w:sz w:val="24"/>
          <w:szCs w:val="24"/>
          <w:highlight w:val="none"/>
          <w:u w:val="single"/>
          <w:lang w:val="en-US" w:eastAsia="zh-CN"/>
        </w:rPr>
        <w:t>项目</w:t>
      </w:r>
      <w:r>
        <w:rPr>
          <w:rFonts w:hint="eastAsia" w:ascii="宋体" w:hAnsi="宋体" w:eastAsia="宋体" w:cs="宋体"/>
          <w:color w:val="auto"/>
          <w:spacing w:val="0"/>
          <w:sz w:val="24"/>
          <w:szCs w:val="24"/>
          <w:highlight w:val="none"/>
          <w:u w:val="none"/>
          <w:lang w:val="en-US" w:eastAsia="zh-CN"/>
        </w:rPr>
        <w:t>政府采购活动，现</w:t>
      </w:r>
      <w:r>
        <w:rPr>
          <w:rFonts w:hint="eastAsia" w:ascii="宋体" w:hAnsi="宋体" w:eastAsia="宋体" w:cs="宋体"/>
          <w:color w:val="auto"/>
          <w:sz w:val="24"/>
          <w:szCs w:val="24"/>
          <w:highlight w:val="none"/>
          <w:lang w:val="en-US" w:eastAsia="zh-CN"/>
        </w:rPr>
        <w:t>我方声明如下：</w:t>
      </w:r>
    </w:p>
    <w:p w14:paraId="2696B988">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00" w:lineRule="exact"/>
        <w:ind w:right="0" w:firstLine="480" w:firstLineChars="200"/>
        <w:textAlignment w:val="auto"/>
        <w:outlineLvl w:val="9"/>
        <w:rPr>
          <w:color w:val="auto"/>
          <w:highlight w:val="none"/>
        </w:rPr>
      </w:pPr>
      <w:r>
        <w:rPr>
          <w:rFonts w:hint="eastAsia" w:ascii="宋体" w:hAnsi="宋体" w:eastAsia="宋体" w:cs="宋体"/>
          <w:color w:val="auto"/>
          <w:spacing w:val="0"/>
          <w:sz w:val="24"/>
          <w:szCs w:val="24"/>
          <w:highlight w:val="none"/>
        </w:rPr>
        <w:t>我方具备履行合同所必需的设备和专业技术能力，并对本声明承诺的真实性负责，否则产生不利后果由我方承担责任。</w:t>
      </w:r>
    </w:p>
    <w:p w14:paraId="40B9D10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500" w:lineRule="exact"/>
        <w:ind w:left="0" w:firstLine="384"/>
        <w:textAlignment w:val="auto"/>
        <w:outlineLvl w:val="9"/>
        <w:rPr>
          <w:rFonts w:hint="default" w:ascii="宋体" w:hAnsi="宋体" w:eastAsia="宋体" w:cs="宋体"/>
          <w:color w:val="auto"/>
          <w:spacing w:val="0"/>
          <w:sz w:val="24"/>
          <w:szCs w:val="24"/>
          <w:highlight w:val="none"/>
          <w:lang w:val="en-US" w:eastAsia="zh-CN"/>
        </w:rPr>
      </w:pPr>
      <w:r>
        <w:rPr>
          <w:rFonts w:hint="eastAsia" w:ascii="宋体" w:hAnsi="宋体" w:eastAsia="宋体" w:cs="宋体"/>
          <w:color w:val="auto"/>
          <w:sz w:val="24"/>
          <w:szCs w:val="24"/>
          <w:highlight w:val="none"/>
        </w:rPr>
        <w:t>  </w:t>
      </w:r>
    </w:p>
    <w:p w14:paraId="60C4C031">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00" w:lineRule="exact"/>
        <w:ind w:left="0" w:right="0" w:firstLine="480"/>
        <w:textAlignment w:val="auto"/>
        <w:outlineLvl w:val="9"/>
        <w:rPr>
          <w:color w:val="auto"/>
          <w:highlight w:val="none"/>
        </w:rPr>
      </w:pPr>
      <w:r>
        <w:rPr>
          <w:rFonts w:hint="eastAsia" w:ascii="宋体" w:hAnsi="宋体" w:eastAsia="宋体" w:cs="宋体"/>
          <w:color w:val="auto"/>
          <w:spacing w:val="0"/>
          <w:sz w:val="24"/>
          <w:szCs w:val="24"/>
          <w:highlight w:val="none"/>
        </w:rPr>
        <w:t> </w:t>
      </w:r>
    </w:p>
    <w:p w14:paraId="3EA3B02A">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00" w:lineRule="exact"/>
        <w:ind w:right="0" w:firstLine="2160" w:firstLineChars="900"/>
        <w:jc w:val="both"/>
        <w:textAlignment w:val="auto"/>
        <w:outlineLvl w:val="9"/>
        <w:rPr>
          <w:color w:val="auto"/>
          <w:highlight w:val="none"/>
        </w:rPr>
      </w:pPr>
      <w:r>
        <w:rPr>
          <w:rFonts w:hint="eastAsia" w:ascii="宋体" w:hAnsi="宋体" w:eastAsia="宋体" w:cs="宋体"/>
          <w:color w:val="auto"/>
          <w:spacing w:val="0"/>
          <w:sz w:val="24"/>
          <w:szCs w:val="24"/>
          <w:highlight w:val="none"/>
        </w:rPr>
        <w:t>供应商代表：</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（签字）</w:t>
      </w:r>
    </w:p>
    <w:p w14:paraId="106F3F2C">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00" w:lineRule="exact"/>
        <w:ind w:right="0" w:firstLine="2160" w:firstLineChars="900"/>
        <w:jc w:val="both"/>
        <w:textAlignment w:val="auto"/>
        <w:outlineLvl w:val="9"/>
        <w:rPr>
          <w:color w:val="auto"/>
          <w:highlight w:val="none"/>
        </w:rPr>
      </w:pPr>
      <w:r>
        <w:rPr>
          <w:rFonts w:hint="eastAsia" w:ascii="宋体" w:hAnsi="宋体" w:eastAsia="宋体" w:cs="宋体"/>
          <w:color w:val="auto"/>
          <w:spacing w:val="0"/>
          <w:sz w:val="24"/>
          <w:szCs w:val="24"/>
          <w:highlight w:val="none"/>
        </w:rPr>
        <w:t>供应商名称：</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（全称并加盖公章）</w:t>
      </w:r>
    </w:p>
    <w:p w14:paraId="6D8051C4">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00" w:lineRule="exact"/>
        <w:ind w:right="0" w:firstLine="2160" w:firstLineChars="900"/>
        <w:textAlignment w:val="auto"/>
        <w:outlineLvl w:val="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日  </w:t>
      </w:r>
      <w:r>
        <w:rPr>
          <w:rFonts w:hint="eastAsia" w:ascii="宋体" w:hAnsi="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期：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年</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月</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日</w:t>
      </w:r>
    </w:p>
    <w:p w14:paraId="0C2D82F7">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00" w:lineRule="exact"/>
        <w:ind w:left="0" w:right="0" w:firstLine="0"/>
        <w:textAlignment w:val="auto"/>
        <w:outlineLvl w:val="9"/>
        <w:rPr>
          <w:rFonts w:hint="eastAsia" w:ascii="宋体" w:hAnsi="宋体" w:eastAsia="宋体" w:cs="宋体"/>
          <w:color w:val="auto"/>
          <w:spacing w:val="0"/>
          <w:sz w:val="24"/>
          <w:szCs w:val="24"/>
          <w:highlight w:val="none"/>
        </w:rPr>
      </w:pPr>
    </w:p>
    <w:p w14:paraId="752DBCA9">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00" w:lineRule="exact"/>
        <w:ind w:left="0" w:right="0" w:firstLine="0"/>
        <w:textAlignment w:val="auto"/>
        <w:outlineLvl w:val="9"/>
        <w:rPr>
          <w:rFonts w:hint="eastAsia" w:ascii="宋体" w:hAnsi="宋体" w:eastAsia="宋体" w:cs="宋体"/>
          <w:color w:val="auto"/>
          <w:spacing w:val="0"/>
          <w:sz w:val="24"/>
          <w:szCs w:val="24"/>
          <w:highlight w:val="none"/>
        </w:rPr>
      </w:pPr>
    </w:p>
    <w:p w14:paraId="4C92D8B3">
      <w:pPr>
        <w:pStyle w:val="6"/>
        <w:keepNext w:val="0"/>
        <w:keepLines w:val="0"/>
        <w:widowControl/>
        <w:suppressLineNumbers w:val="0"/>
        <w:spacing w:before="75" w:beforeAutospacing="0" w:after="75" w:afterAutospacing="0" w:line="435" w:lineRule="atLeast"/>
        <w:ind w:left="0" w:right="0" w:firstLine="0"/>
        <w:rPr>
          <w:rFonts w:hint="eastAsia" w:ascii="宋体" w:hAnsi="宋体" w:eastAsia="宋体" w:cs="宋体"/>
          <w:color w:val="auto"/>
          <w:spacing w:val="0"/>
          <w:sz w:val="24"/>
          <w:szCs w:val="24"/>
          <w:highlight w:val="none"/>
        </w:rPr>
      </w:pPr>
    </w:p>
    <w:p w14:paraId="47D274ED">
      <w:pPr>
        <w:pStyle w:val="6"/>
        <w:keepNext w:val="0"/>
        <w:keepLines w:val="0"/>
        <w:widowControl/>
        <w:suppressLineNumbers w:val="0"/>
        <w:spacing w:before="75" w:beforeAutospacing="0" w:after="75" w:afterAutospacing="0" w:line="435" w:lineRule="atLeast"/>
        <w:ind w:left="0" w:right="0" w:firstLine="0"/>
        <w:rPr>
          <w:rFonts w:hint="eastAsia" w:ascii="宋体" w:hAnsi="宋体" w:eastAsia="宋体" w:cs="宋体"/>
          <w:color w:val="auto"/>
          <w:spacing w:val="0"/>
          <w:sz w:val="24"/>
          <w:szCs w:val="24"/>
          <w:highlight w:val="none"/>
        </w:rPr>
      </w:pPr>
    </w:p>
    <w:p w14:paraId="50024DD6">
      <w:pPr>
        <w:pStyle w:val="6"/>
        <w:keepNext w:val="0"/>
        <w:keepLines w:val="0"/>
        <w:widowControl/>
        <w:suppressLineNumbers w:val="0"/>
        <w:spacing w:before="75" w:beforeAutospacing="0" w:after="75" w:afterAutospacing="0" w:line="435" w:lineRule="atLeast"/>
        <w:ind w:left="0" w:right="0" w:firstLine="0"/>
        <w:rPr>
          <w:rFonts w:hint="eastAsia" w:ascii="宋体" w:hAnsi="宋体" w:eastAsia="宋体" w:cs="宋体"/>
          <w:color w:val="auto"/>
          <w:spacing w:val="0"/>
          <w:sz w:val="24"/>
          <w:szCs w:val="24"/>
          <w:highlight w:val="none"/>
        </w:rPr>
      </w:pPr>
    </w:p>
    <w:p w14:paraId="1FA8E7DB">
      <w:pPr>
        <w:pStyle w:val="6"/>
        <w:keepNext w:val="0"/>
        <w:keepLines w:val="0"/>
        <w:widowControl/>
        <w:suppressLineNumbers w:val="0"/>
        <w:spacing w:before="75" w:beforeAutospacing="0" w:after="75" w:afterAutospacing="0" w:line="435" w:lineRule="atLeast"/>
        <w:ind w:left="0" w:right="0" w:firstLine="0"/>
        <w:rPr>
          <w:rFonts w:hint="eastAsia" w:ascii="宋体" w:hAnsi="宋体" w:eastAsia="宋体" w:cs="宋体"/>
          <w:color w:val="auto"/>
          <w:spacing w:val="0"/>
          <w:sz w:val="24"/>
          <w:szCs w:val="24"/>
          <w:highlight w:val="none"/>
        </w:rPr>
      </w:pPr>
    </w:p>
    <w:p w14:paraId="7144A4C7">
      <w:pPr>
        <w:pStyle w:val="6"/>
        <w:keepNext w:val="0"/>
        <w:keepLines w:val="0"/>
        <w:widowControl/>
        <w:suppressLineNumbers w:val="0"/>
        <w:spacing w:before="75" w:beforeAutospacing="0" w:after="75" w:afterAutospacing="0" w:line="435" w:lineRule="atLeast"/>
        <w:ind w:left="0" w:right="0" w:firstLine="0"/>
        <w:rPr>
          <w:rFonts w:hint="eastAsia" w:ascii="宋体" w:hAnsi="宋体" w:eastAsia="宋体" w:cs="宋体"/>
          <w:color w:val="auto"/>
          <w:spacing w:val="0"/>
          <w:sz w:val="24"/>
          <w:szCs w:val="24"/>
          <w:highlight w:val="none"/>
        </w:rPr>
      </w:pPr>
    </w:p>
    <w:p w14:paraId="13F36250">
      <w:pPr>
        <w:pStyle w:val="6"/>
        <w:keepNext w:val="0"/>
        <w:keepLines w:val="0"/>
        <w:widowControl/>
        <w:suppressLineNumbers w:val="0"/>
        <w:spacing w:before="75" w:beforeAutospacing="0" w:after="75" w:afterAutospacing="0" w:line="435" w:lineRule="atLeast"/>
        <w:ind w:left="0" w:right="0" w:firstLine="0"/>
        <w:rPr>
          <w:rFonts w:hint="eastAsia" w:ascii="宋体" w:hAnsi="宋体" w:eastAsia="宋体" w:cs="宋体"/>
          <w:color w:val="auto"/>
          <w:spacing w:val="0"/>
          <w:sz w:val="24"/>
          <w:szCs w:val="24"/>
          <w:highlight w:val="none"/>
        </w:rPr>
      </w:pPr>
    </w:p>
    <w:p w14:paraId="5AEBAEE5">
      <w:pPr>
        <w:pStyle w:val="6"/>
        <w:keepNext w:val="0"/>
        <w:keepLines w:val="0"/>
        <w:widowControl/>
        <w:suppressLineNumbers w:val="0"/>
        <w:spacing w:before="75" w:beforeAutospacing="0" w:after="75" w:afterAutospacing="0" w:line="435" w:lineRule="atLeast"/>
        <w:ind w:left="0" w:right="0" w:firstLine="0"/>
        <w:jc w:val="center"/>
        <w:rPr>
          <w:rStyle w:val="11"/>
          <w:rFonts w:hint="eastAsia" w:ascii="宋体" w:hAnsi="宋体" w:eastAsia="宋体" w:cs="宋体"/>
          <w:color w:val="auto"/>
          <w:spacing w:val="0"/>
          <w:sz w:val="24"/>
          <w:szCs w:val="24"/>
          <w:highlight w:val="none"/>
        </w:rPr>
      </w:pPr>
    </w:p>
    <w:p w14:paraId="660B8EA5">
      <w:pPr>
        <w:pStyle w:val="6"/>
        <w:keepNext w:val="0"/>
        <w:keepLines w:val="0"/>
        <w:widowControl/>
        <w:suppressLineNumbers w:val="0"/>
        <w:spacing w:before="75" w:beforeAutospacing="0" w:after="75" w:afterAutospacing="0" w:line="435" w:lineRule="atLeast"/>
        <w:ind w:left="0" w:right="0" w:firstLine="0"/>
        <w:jc w:val="both"/>
        <w:rPr>
          <w:rStyle w:val="11"/>
          <w:rFonts w:hint="eastAsia" w:ascii="宋体" w:hAnsi="宋体" w:eastAsia="宋体" w:cs="宋体"/>
          <w:color w:val="auto"/>
          <w:spacing w:val="0"/>
          <w:sz w:val="24"/>
          <w:szCs w:val="24"/>
          <w:highlight w:val="none"/>
        </w:rPr>
      </w:pPr>
    </w:p>
    <w:p w14:paraId="08CAECD5">
      <w:pPr>
        <w:pStyle w:val="6"/>
        <w:keepNext w:val="0"/>
        <w:keepLines w:val="0"/>
        <w:widowControl/>
        <w:suppressLineNumbers w:val="0"/>
        <w:spacing w:before="75" w:beforeAutospacing="0" w:after="75" w:afterAutospacing="0" w:line="435" w:lineRule="atLeast"/>
        <w:ind w:left="0" w:right="0" w:firstLine="0"/>
        <w:jc w:val="center"/>
        <w:rPr>
          <w:rStyle w:val="11"/>
          <w:rFonts w:hint="eastAsia" w:ascii="黑体" w:hAnsi="黑体" w:eastAsia="黑体" w:cs="黑体"/>
          <w:b w:val="0"/>
          <w:bCs/>
          <w:color w:val="auto"/>
          <w:spacing w:val="0"/>
          <w:sz w:val="40"/>
          <w:szCs w:val="40"/>
          <w:highlight w:val="none"/>
        </w:rPr>
      </w:pPr>
    </w:p>
    <w:p w14:paraId="22A13677">
      <w:pPr>
        <w:pStyle w:val="6"/>
        <w:keepNext w:val="0"/>
        <w:keepLines w:val="0"/>
        <w:widowControl/>
        <w:suppressLineNumbers w:val="0"/>
        <w:spacing w:before="75" w:beforeAutospacing="0" w:after="75" w:afterAutospacing="0" w:line="435" w:lineRule="atLeast"/>
        <w:ind w:left="0" w:right="0" w:firstLine="0"/>
        <w:jc w:val="center"/>
        <w:rPr>
          <w:rStyle w:val="11"/>
          <w:rFonts w:hint="eastAsia" w:ascii="黑体" w:hAnsi="黑体" w:eastAsia="黑体" w:cs="黑体"/>
          <w:b w:val="0"/>
          <w:bCs/>
          <w:color w:val="auto"/>
          <w:spacing w:val="0"/>
          <w:sz w:val="40"/>
          <w:szCs w:val="40"/>
          <w:highlight w:val="none"/>
        </w:rPr>
      </w:pPr>
    </w:p>
    <w:p w14:paraId="4BF8FCDC">
      <w:pPr>
        <w:pStyle w:val="6"/>
        <w:keepNext w:val="0"/>
        <w:keepLines w:val="0"/>
        <w:widowControl/>
        <w:suppressLineNumbers w:val="0"/>
        <w:spacing w:before="75" w:beforeAutospacing="0" w:after="75" w:afterAutospacing="0" w:line="435" w:lineRule="atLeast"/>
        <w:ind w:left="0" w:right="0" w:firstLine="0"/>
        <w:jc w:val="center"/>
        <w:rPr>
          <w:rStyle w:val="11"/>
          <w:rFonts w:hint="eastAsia" w:ascii="黑体" w:hAnsi="黑体" w:eastAsia="黑体" w:cs="黑体"/>
          <w:b w:val="0"/>
          <w:bCs/>
          <w:color w:val="auto"/>
          <w:spacing w:val="0"/>
          <w:sz w:val="40"/>
          <w:szCs w:val="40"/>
          <w:highlight w:val="none"/>
        </w:rPr>
      </w:pPr>
      <w:r>
        <w:rPr>
          <w:rStyle w:val="11"/>
          <w:rFonts w:hint="eastAsia" w:ascii="黑体" w:hAnsi="黑体" w:eastAsia="黑体" w:cs="黑体"/>
          <w:b w:val="0"/>
          <w:bCs/>
          <w:color w:val="auto"/>
          <w:spacing w:val="0"/>
          <w:sz w:val="40"/>
          <w:szCs w:val="40"/>
          <w:highlight w:val="none"/>
        </w:rPr>
        <w:t>参加采购活动前三年内在经营活动中没有重大违法记录书面声明</w:t>
      </w:r>
    </w:p>
    <w:p w14:paraId="6D58ED2A">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 </w:t>
      </w:r>
    </w:p>
    <w:p w14:paraId="7D4724FC">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u w:val="single"/>
          <w:lang w:val="en-US" w:eastAsia="zh-CN"/>
        </w:rPr>
        <w:t>福建省市场监督管理局</w:t>
      </w:r>
      <w:r>
        <w:rPr>
          <w:rFonts w:hint="eastAsia" w:ascii="宋体" w:hAnsi="宋体" w:eastAsia="宋体" w:cs="宋体"/>
          <w:color w:val="auto"/>
          <w:spacing w:val="0"/>
          <w:sz w:val="24"/>
          <w:szCs w:val="24"/>
          <w:highlight w:val="none"/>
          <w:u w:val="single"/>
        </w:rPr>
        <w:t>      </w:t>
      </w:r>
    </w:p>
    <w:p w14:paraId="7C5D9174">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480"/>
        <w:textAlignment w:val="auto"/>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参加采购活动前三年内，我方在经营活动中没有重大违法记录，也无行贿犯罪记录</w:t>
      </w:r>
      <w:r>
        <w:rPr>
          <w:rFonts w:hint="eastAsia" w:ascii="宋体" w:hAnsi="宋体" w:eastAsia="宋体" w:cs="宋体"/>
          <w:color w:val="auto"/>
          <w:spacing w:val="0"/>
          <w:sz w:val="24"/>
          <w:szCs w:val="24"/>
          <w:highlight w:val="none"/>
          <w:lang w:eastAsia="zh-CN"/>
        </w:rPr>
        <w:t>；律师事务所近3年未受到司法行政部门的行政处罚或律师协会的行业处分；</w:t>
      </w:r>
      <w:r>
        <w:rPr>
          <w:rFonts w:hint="eastAsia" w:ascii="宋体" w:hAnsi="宋体" w:eastAsia="宋体" w:cs="宋体"/>
          <w:color w:val="auto"/>
          <w:spacing w:val="0"/>
          <w:sz w:val="24"/>
          <w:szCs w:val="24"/>
          <w:highlight w:val="none"/>
          <w:lang w:val="en-US" w:eastAsia="zh-CN"/>
        </w:rPr>
        <w:t>指派的项目责任律师</w:t>
      </w:r>
      <w:r>
        <w:rPr>
          <w:rFonts w:hint="eastAsia" w:ascii="宋体" w:hAnsi="宋体" w:eastAsia="宋体" w:cs="宋体"/>
          <w:color w:val="auto"/>
          <w:spacing w:val="0"/>
          <w:sz w:val="24"/>
          <w:szCs w:val="24"/>
          <w:highlight w:val="none"/>
          <w:lang w:eastAsia="zh-CN"/>
        </w:rPr>
        <w:t>无不良信用记录，未受过相关行政处罚和行业处分。</w:t>
      </w:r>
    </w:p>
    <w:p w14:paraId="0E12B91F">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480"/>
        <w:textAlignment w:val="auto"/>
        <w:outlineLvl w:val="9"/>
        <w:rPr>
          <w:color w:val="auto"/>
          <w:highlight w:val="none"/>
        </w:rPr>
      </w:pPr>
      <w:r>
        <w:rPr>
          <w:rFonts w:hint="eastAsia" w:ascii="宋体" w:hAnsi="宋体" w:eastAsia="宋体" w:cs="宋体"/>
          <w:color w:val="auto"/>
          <w:spacing w:val="0"/>
          <w:sz w:val="24"/>
          <w:szCs w:val="24"/>
          <w:highlight w:val="none"/>
        </w:rPr>
        <w:t>特此声明。</w:t>
      </w:r>
    </w:p>
    <w:p w14:paraId="58E6656B">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 </w:t>
      </w:r>
    </w:p>
    <w:p w14:paraId="72367DCC">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★注意：</w:t>
      </w:r>
    </w:p>
    <w:p w14:paraId="1B0D0BD2">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1、“重大违法记录”指供应商因违法经营受到刑事处罚或责令停产停业、吊销许可证或执照、较大数额罚款等行政处罚。</w:t>
      </w:r>
    </w:p>
    <w:p w14:paraId="1F2245A3">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2、请供应商根据实际情况进行声明，若声明不真实，视为提供虚假材料。</w:t>
      </w:r>
    </w:p>
    <w:p w14:paraId="188C3B97">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 </w:t>
      </w:r>
    </w:p>
    <w:p w14:paraId="0354CB22">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 </w:t>
      </w:r>
    </w:p>
    <w:p w14:paraId="0DA95D49">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right="0" w:firstLine="2160" w:firstLineChars="900"/>
        <w:jc w:val="both"/>
        <w:textAlignment w:val="auto"/>
        <w:outlineLvl w:val="9"/>
        <w:rPr>
          <w:rFonts w:hint="eastAsia" w:ascii="宋体" w:hAnsi="宋体" w:eastAsia="宋体" w:cs="宋体"/>
          <w:color w:val="auto"/>
          <w:spacing w:val="0"/>
          <w:sz w:val="24"/>
          <w:szCs w:val="24"/>
          <w:highlight w:val="none"/>
          <w:u w:val="single"/>
        </w:rPr>
      </w:pPr>
      <w:r>
        <w:rPr>
          <w:rFonts w:hint="eastAsia" w:ascii="宋体" w:hAnsi="宋体" w:eastAsia="宋体" w:cs="宋体"/>
          <w:color w:val="auto"/>
          <w:spacing w:val="0"/>
          <w:sz w:val="24"/>
          <w:szCs w:val="24"/>
          <w:highlight w:val="none"/>
        </w:rPr>
        <w:t>供应商代表：</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（签字）</w:t>
      </w:r>
    </w:p>
    <w:p w14:paraId="6F0A72E4">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right="0" w:firstLine="2160" w:firstLineChars="900"/>
        <w:jc w:val="both"/>
        <w:textAlignment w:val="auto"/>
        <w:outlineLvl w:val="9"/>
        <w:rPr>
          <w:color w:val="auto"/>
          <w:highlight w:val="none"/>
        </w:rPr>
      </w:pPr>
      <w:r>
        <w:rPr>
          <w:rFonts w:hint="eastAsia" w:ascii="宋体" w:hAnsi="宋体" w:eastAsia="宋体" w:cs="宋体"/>
          <w:color w:val="auto"/>
          <w:spacing w:val="0"/>
          <w:sz w:val="24"/>
          <w:szCs w:val="24"/>
          <w:highlight w:val="none"/>
        </w:rPr>
        <w:t>供应商名称：</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（全称并加盖公章）</w:t>
      </w:r>
    </w:p>
    <w:p w14:paraId="75071D07">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right="0" w:firstLine="2160" w:firstLineChars="900"/>
        <w:textAlignment w:val="auto"/>
        <w:outlineLvl w:val="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日  </w:t>
      </w:r>
      <w:r>
        <w:rPr>
          <w:rFonts w:hint="eastAsia" w:ascii="宋体" w:hAnsi="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期：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年</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月</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日</w:t>
      </w:r>
    </w:p>
    <w:p w14:paraId="56ADB1F8">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rFonts w:hint="eastAsia" w:ascii="宋体" w:hAnsi="宋体" w:eastAsia="宋体" w:cs="宋体"/>
          <w:color w:val="auto"/>
          <w:spacing w:val="0"/>
          <w:sz w:val="24"/>
          <w:szCs w:val="24"/>
          <w:highlight w:val="none"/>
        </w:rPr>
      </w:pPr>
    </w:p>
    <w:p w14:paraId="54B8D3B4">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jc w:val="center"/>
        <w:textAlignment w:val="auto"/>
        <w:outlineLvl w:val="9"/>
        <w:rPr>
          <w:rStyle w:val="11"/>
          <w:rFonts w:hint="eastAsia" w:ascii="黑体" w:hAnsi="黑体" w:eastAsia="黑体" w:cs="黑体"/>
          <w:color w:val="auto"/>
          <w:spacing w:val="0"/>
          <w:sz w:val="40"/>
          <w:szCs w:val="40"/>
          <w:highlight w:val="none"/>
        </w:rPr>
      </w:pPr>
    </w:p>
    <w:p w14:paraId="7FC51EAE">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jc w:val="center"/>
        <w:textAlignment w:val="auto"/>
        <w:outlineLvl w:val="9"/>
        <w:rPr>
          <w:rStyle w:val="11"/>
          <w:rFonts w:hint="eastAsia" w:ascii="黑体" w:hAnsi="黑体" w:eastAsia="黑体" w:cs="黑体"/>
          <w:b w:val="0"/>
          <w:bCs/>
          <w:color w:val="auto"/>
          <w:spacing w:val="0"/>
          <w:sz w:val="40"/>
          <w:szCs w:val="40"/>
          <w:highlight w:val="none"/>
        </w:rPr>
      </w:pPr>
    </w:p>
    <w:p w14:paraId="5A2753F8">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jc w:val="center"/>
        <w:textAlignment w:val="auto"/>
        <w:outlineLvl w:val="9"/>
        <w:rPr>
          <w:rStyle w:val="11"/>
          <w:rFonts w:hint="eastAsia" w:ascii="黑体" w:hAnsi="黑体" w:eastAsia="黑体" w:cs="黑体"/>
          <w:b w:val="0"/>
          <w:bCs/>
          <w:color w:val="auto"/>
          <w:spacing w:val="0"/>
          <w:sz w:val="40"/>
          <w:szCs w:val="40"/>
          <w:highlight w:val="none"/>
        </w:rPr>
      </w:pPr>
    </w:p>
    <w:p w14:paraId="5935FCD3">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jc w:val="center"/>
        <w:textAlignment w:val="auto"/>
        <w:outlineLvl w:val="9"/>
        <w:rPr>
          <w:rStyle w:val="11"/>
          <w:rFonts w:hint="eastAsia" w:ascii="黑体" w:hAnsi="黑体" w:eastAsia="黑体" w:cs="黑体"/>
          <w:b w:val="0"/>
          <w:bCs/>
          <w:color w:val="auto"/>
          <w:spacing w:val="0"/>
          <w:sz w:val="40"/>
          <w:szCs w:val="40"/>
          <w:highlight w:val="none"/>
        </w:rPr>
      </w:pPr>
    </w:p>
    <w:p w14:paraId="4B35A8BF">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jc w:val="center"/>
        <w:textAlignment w:val="auto"/>
        <w:outlineLvl w:val="9"/>
        <w:rPr>
          <w:rStyle w:val="11"/>
          <w:rFonts w:hint="eastAsia" w:ascii="黑体" w:hAnsi="黑体" w:eastAsia="黑体" w:cs="黑体"/>
          <w:b w:val="0"/>
          <w:bCs/>
          <w:color w:val="auto"/>
          <w:spacing w:val="0"/>
          <w:sz w:val="40"/>
          <w:szCs w:val="40"/>
          <w:highlight w:val="none"/>
        </w:rPr>
      </w:pPr>
    </w:p>
    <w:p w14:paraId="73A7696E">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jc w:val="center"/>
        <w:textAlignment w:val="auto"/>
        <w:outlineLvl w:val="9"/>
        <w:rPr>
          <w:rStyle w:val="11"/>
          <w:rFonts w:hint="eastAsia" w:ascii="黑体" w:hAnsi="黑体" w:eastAsia="黑体" w:cs="黑体"/>
          <w:b w:val="0"/>
          <w:bCs/>
          <w:color w:val="auto"/>
          <w:spacing w:val="0"/>
          <w:sz w:val="40"/>
          <w:szCs w:val="40"/>
          <w:highlight w:val="none"/>
        </w:rPr>
      </w:pPr>
      <w:r>
        <w:rPr>
          <w:rStyle w:val="11"/>
          <w:rFonts w:hint="eastAsia" w:ascii="黑体" w:hAnsi="黑体" w:eastAsia="黑体" w:cs="黑体"/>
          <w:b w:val="0"/>
          <w:bCs/>
          <w:color w:val="auto"/>
          <w:spacing w:val="0"/>
          <w:sz w:val="40"/>
          <w:szCs w:val="40"/>
          <w:highlight w:val="none"/>
        </w:rPr>
        <w:t>信用记录查询结果</w:t>
      </w:r>
    </w:p>
    <w:p w14:paraId="7927CE9F">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 </w:t>
      </w:r>
    </w:p>
    <w:p w14:paraId="25B345F1">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u w:val="single"/>
          <w:lang w:val="en-US" w:eastAsia="zh-CN"/>
        </w:rPr>
        <w:t>福建省市场监督管理局</w:t>
      </w:r>
      <w:r>
        <w:rPr>
          <w:rFonts w:hint="eastAsia" w:ascii="宋体" w:hAnsi="宋体" w:eastAsia="宋体" w:cs="宋体"/>
          <w:color w:val="auto"/>
          <w:spacing w:val="0"/>
          <w:sz w:val="24"/>
          <w:szCs w:val="24"/>
          <w:highlight w:val="none"/>
          <w:u w:val="single"/>
        </w:rPr>
        <w:t>       </w:t>
      </w:r>
    </w:p>
    <w:p w14:paraId="65C78A70">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480"/>
        <w:textAlignment w:val="auto"/>
        <w:outlineLvl w:val="9"/>
        <w:rPr>
          <w:color w:val="auto"/>
          <w:highlight w:val="none"/>
        </w:rPr>
      </w:pPr>
      <w:r>
        <w:rPr>
          <w:rFonts w:hint="eastAsia" w:ascii="宋体" w:hAnsi="宋体" w:eastAsia="宋体" w:cs="宋体"/>
          <w:color w:val="auto"/>
          <w:spacing w:val="0"/>
          <w:sz w:val="24"/>
          <w:szCs w:val="24"/>
          <w:highlight w:val="none"/>
        </w:rPr>
        <w:t>现附上截至</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年</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月</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日</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时我方通过“信用中国”网站（www.creditchina.gov.cn）获取的我方信用信息查询结果</w:t>
      </w:r>
      <w:r>
        <w:rPr>
          <w:rFonts w:hint="eastAsia" w:ascii="宋体" w:hAnsi="宋体" w:eastAsia="宋体" w:cs="宋体"/>
          <w:color w:val="auto"/>
          <w:spacing w:val="0"/>
          <w:sz w:val="24"/>
          <w:szCs w:val="24"/>
          <w:highlight w:val="none"/>
          <w:u w:val="single"/>
        </w:rPr>
        <w:t>（填写具体份数）</w:t>
      </w:r>
      <w:r>
        <w:rPr>
          <w:rFonts w:hint="eastAsia" w:ascii="宋体" w:hAnsi="宋体" w:eastAsia="宋体" w:cs="宋体"/>
          <w:color w:val="auto"/>
          <w:spacing w:val="0"/>
          <w:sz w:val="24"/>
          <w:szCs w:val="24"/>
          <w:highlight w:val="none"/>
        </w:rPr>
        <w:t>份、通过中国政府采购网（www.ccgp.gov.cn）获取的我方信用信息查询结果</w:t>
      </w:r>
      <w:r>
        <w:rPr>
          <w:rFonts w:hint="eastAsia" w:ascii="宋体" w:hAnsi="宋体" w:eastAsia="宋体" w:cs="宋体"/>
          <w:color w:val="auto"/>
          <w:spacing w:val="0"/>
          <w:sz w:val="24"/>
          <w:szCs w:val="24"/>
          <w:highlight w:val="none"/>
          <w:u w:val="single"/>
        </w:rPr>
        <w:t>（填写具体份数）</w:t>
      </w:r>
      <w:r>
        <w:rPr>
          <w:rFonts w:hint="eastAsia" w:ascii="宋体" w:hAnsi="宋体" w:eastAsia="宋体" w:cs="宋体"/>
          <w:color w:val="auto"/>
          <w:spacing w:val="0"/>
          <w:sz w:val="24"/>
          <w:szCs w:val="24"/>
          <w:highlight w:val="none"/>
        </w:rPr>
        <w:t>份，上述信用信息查询结果真实有效，否则我方负全部责任。</w:t>
      </w:r>
    </w:p>
    <w:p w14:paraId="6DD179FD">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 </w:t>
      </w:r>
    </w:p>
    <w:p w14:paraId="639A070D">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★注意：</w:t>
      </w:r>
    </w:p>
    <w:p w14:paraId="2DD0DB8D">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480" w:firstLineChars="200"/>
        <w:textAlignment w:val="auto"/>
        <w:outlineLvl w:val="9"/>
        <w:rPr>
          <w:color w:val="auto"/>
          <w:highlight w:val="none"/>
        </w:rPr>
      </w:pPr>
      <w:r>
        <w:rPr>
          <w:rFonts w:hint="eastAsia" w:ascii="宋体" w:hAnsi="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rPr>
        <w:t>信用信息查询结果应为从上述网站获取的查询结果原始页面的打印件或完整截图，</w:t>
      </w:r>
      <w:r>
        <w:rPr>
          <w:rStyle w:val="11"/>
          <w:rFonts w:hint="eastAsia" w:ascii="宋体" w:hAnsi="宋体" w:eastAsia="宋体" w:cs="宋体"/>
          <w:color w:val="auto"/>
          <w:spacing w:val="0"/>
          <w:sz w:val="24"/>
          <w:szCs w:val="24"/>
          <w:highlight w:val="none"/>
        </w:rPr>
        <w:t>否则其响应文件将被否决。</w:t>
      </w:r>
    </w:p>
    <w:p w14:paraId="21E1B26C">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color w:val="auto"/>
          <w:highlight w:val="none"/>
        </w:rPr>
      </w:pPr>
      <w:r>
        <w:rPr>
          <w:rFonts w:hint="eastAsia" w:ascii="宋体" w:hAnsi="宋体" w:eastAsia="宋体" w:cs="宋体"/>
          <w:color w:val="auto"/>
          <w:spacing w:val="0"/>
          <w:sz w:val="24"/>
          <w:szCs w:val="24"/>
          <w:highlight w:val="none"/>
        </w:rPr>
        <w:t> </w:t>
      </w:r>
    </w:p>
    <w:p w14:paraId="464BF062">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w:t>
      </w:r>
    </w:p>
    <w:p w14:paraId="6194126D">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left="0" w:right="0" w:firstLine="0"/>
        <w:textAlignment w:val="auto"/>
        <w:outlineLvl w:val="9"/>
        <w:rPr>
          <w:rFonts w:hint="eastAsia" w:ascii="宋体" w:hAnsi="宋体" w:eastAsia="宋体" w:cs="宋体"/>
          <w:color w:val="auto"/>
          <w:spacing w:val="0"/>
          <w:sz w:val="24"/>
          <w:szCs w:val="24"/>
          <w:highlight w:val="none"/>
        </w:rPr>
      </w:pPr>
    </w:p>
    <w:p w14:paraId="2B57DE1B">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right="0" w:firstLine="2160" w:firstLineChars="900"/>
        <w:jc w:val="both"/>
        <w:textAlignment w:val="auto"/>
        <w:outlineLvl w:val="9"/>
        <w:rPr>
          <w:color w:val="auto"/>
          <w:highlight w:val="none"/>
        </w:rPr>
      </w:pPr>
      <w:r>
        <w:rPr>
          <w:rFonts w:hint="eastAsia" w:ascii="宋体" w:hAnsi="宋体" w:eastAsia="宋体" w:cs="宋体"/>
          <w:color w:val="auto"/>
          <w:spacing w:val="0"/>
          <w:sz w:val="24"/>
          <w:szCs w:val="24"/>
          <w:highlight w:val="none"/>
        </w:rPr>
        <w:t>供应商代表：</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（签字）</w:t>
      </w:r>
    </w:p>
    <w:p w14:paraId="442CFF0F">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right="0" w:firstLine="2160" w:firstLineChars="900"/>
        <w:jc w:val="both"/>
        <w:textAlignment w:val="auto"/>
        <w:outlineLvl w:val="9"/>
        <w:rPr>
          <w:color w:val="auto"/>
          <w:highlight w:val="none"/>
        </w:rPr>
      </w:pPr>
      <w:r>
        <w:rPr>
          <w:rFonts w:hint="eastAsia" w:ascii="宋体" w:hAnsi="宋体" w:eastAsia="宋体" w:cs="宋体"/>
          <w:color w:val="auto"/>
          <w:spacing w:val="0"/>
          <w:sz w:val="24"/>
          <w:szCs w:val="24"/>
          <w:highlight w:val="none"/>
        </w:rPr>
        <w:t>供应商名称：</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（全称并加盖公章）</w:t>
      </w:r>
    </w:p>
    <w:p w14:paraId="2798035E">
      <w:pPr>
        <w:pStyle w:val="6"/>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60" w:lineRule="atLeast"/>
        <w:ind w:right="0" w:firstLine="2160" w:firstLineChars="900"/>
        <w:textAlignment w:val="auto"/>
        <w:outlineLvl w:val="9"/>
        <w:rPr>
          <w:color w:val="auto"/>
          <w:highlight w:val="none"/>
        </w:rPr>
      </w:pPr>
      <w:r>
        <w:rPr>
          <w:rFonts w:hint="eastAsia" w:ascii="宋体" w:hAnsi="宋体" w:eastAsia="宋体" w:cs="宋体"/>
          <w:color w:val="auto"/>
          <w:spacing w:val="0"/>
          <w:sz w:val="24"/>
          <w:szCs w:val="24"/>
          <w:highlight w:val="none"/>
        </w:rPr>
        <w:t>日  </w:t>
      </w:r>
      <w:r>
        <w:rPr>
          <w:rFonts w:hint="eastAsia" w:ascii="宋体" w:hAnsi="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期：</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年</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月</w:t>
      </w:r>
      <w:r>
        <w:rPr>
          <w:rFonts w:hint="eastAsia" w:ascii="宋体" w:hAnsi="宋体" w:eastAsia="宋体" w:cs="宋体"/>
          <w:color w:val="auto"/>
          <w:spacing w:val="0"/>
          <w:sz w:val="24"/>
          <w:szCs w:val="24"/>
          <w:highlight w:val="none"/>
          <w:u w:val="single"/>
        </w:rPr>
        <w:t>  </w:t>
      </w:r>
      <w:r>
        <w:rPr>
          <w:rFonts w:hint="eastAsia" w:ascii="宋体" w:hAnsi="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w:t>
      </w:r>
      <w:r>
        <w:rPr>
          <w:rFonts w:hint="eastAsia" w:ascii="宋体" w:hAnsi="宋体" w:eastAsia="宋体" w:cs="宋体"/>
          <w:color w:val="auto"/>
          <w:spacing w:val="0"/>
          <w:sz w:val="24"/>
          <w:szCs w:val="24"/>
          <w:highlight w:val="none"/>
        </w:rPr>
        <w:t>日</w:t>
      </w:r>
    </w:p>
    <w:p w14:paraId="297075B8">
      <w:pPr>
        <w:pStyle w:val="6"/>
        <w:keepNext w:val="0"/>
        <w:keepLines w:val="0"/>
        <w:widowControl/>
        <w:suppressLineNumbers w:val="0"/>
        <w:spacing w:before="75" w:beforeAutospacing="0" w:after="75" w:afterAutospacing="0" w:line="435" w:lineRule="atLeast"/>
        <w:ind w:left="0" w:right="0" w:firstLine="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w:t>
      </w:r>
    </w:p>
    <w:p w14:paraId="0D1E6882">
      <w:pP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br w:type="page"/>
      </w:r>
    </w:p>
    <w:p w14:paraId="2711DFF6">
      <w:pPr>
        <w:pStyle w:val="12"/>
        <w:jc w:val="center"/>
        <w:outlineLvl w:val="1"/>
        <w:rPr>
          <w:rStyle w:val="11"/>
          <w:rFonts w:ascii="黑体" w:hAnsi="黑体" w:eastAsia="黑体" w:cs="黑体"/>
          <w:bCs/>
          <w:color w:val="auto"/>
          <w:sz w:val="40"/>
          <w:szCs w:val="40"/>
          <w:highlight w:val="none"/>
          <w:lang w:eastAsia="zh-CN" w:bidi="ar"/>
        </w:rPr>
      </w:pPr>
      <w:r>
        <w:rPr>
          <w:rStyle w:val="11"/>
          <w:rFonts w:ascii="黑体" w:hAnsi="黑体" w:eastAsia="黑体" w:cs="黑体"/>
          <w:b w:val="0"/>
          <w:bCs/>
          <w:color w:val="auto"/>
          <w:sz w:val="40"/>
          <w:szCs w:val="40"/>
          <w:highlight w:val="none"/>
          <w:lang w:eastAsia="zh-CN" w:bidi="ar"/>
        </w:rPr>
        <w:t>政府采购合同</w:t>
      </w:r>
    </w:p>
    <w:p w14:paraId="1735F19B">
      <w:pPr>
        <w:pStyle w:val="12"/>
        <w:jc w:val="center"/>
        <w:outlineLvl w:val="2"/>
      </w:pPr>
      <w:r>
        <w:rPr>
          <w:rFonts w:ascii="仿宋_GB2312" w:hAnsi="仿宋_GB2312" w:eastAsia="仿宋_GB2312" w:cs="仿宋_GB2312"/>
          <w:b/>
          <w:sz w:val="28"/>
        </w:rPr>
        <w:t>参考文本</w:t>
      </w:r>
    </w:p>
    <w:p w14:paraId="7CA7AD86">
      <w:pPr>
        <w:pStyle w:val="12"/>
        <w:jc w:val="left"/>
      </w:pPr>
      <w:r>
        <w:rPr>
          <w:rFonts w:ascii="仿宋_GB2312" w:hAnsi="仿宋_GB2312" w:eastAsia="仿宋_GB2312" w:cs="仿宋_GB2312"/>
        </w:rPr>
        <w:t>合同编号：</w:t>
      </w:r>
    </w:p>
    <w:p w14:paraId="72782C8F">
      <w:pPr>
        <w:pStyle w:val="12"/>
        <w:jc w:val="center"/>
        <w:outlineLvl w:val="1"/>
      </w:pPr>
      <w:r>
        <w:rPr>
          <w:rFonts w:ascii="仿宋_GB2312" w:hAnsi="仿宋_GB2312" w:eastAsia="仿宋_GB2312" w:cs="仿宋_GB2312"/>
          <w:b/>
          <w:sz w:val="36"/>
        </w:rPr>
        <w:t xml:space="preserve"> 福建省政府采购合同（服务类）</w:t>
      </w:r>
    </w:p>
    <w:p w14:paraId="3AEA540B">
      <w:pPr>
        <w:pStyle w:val="12"/>
        <w:jc w:val="center"/>
        <w:outlineLvl w:val="3"/>
      </w:pPr>
      <w:r>
        <w:rPr>
          <w:rFonts w:ascii="仿宋_GB2312" w:hAnsi="仿宋_GB2312" w:eastAsia="仿宋_GB2312" w:cs="仿宋_GB2312"/>
          <w:b/>
          <w:sz w:val="24"/>
        </w:rPr>
        <w:t>编制说明</w:t>
      </w:r>
      <w:r>
        <w:br w:type="textWrapping"/>
      </w:r>
    </w:p>
    <w:p w14:paraId="0157FE01">
      <w:pPr>
        <w:pStyle w:val="12"/>
        <w:jc w:val="left"/>
        <w:outlineLvl w:val="3"/>
      </w:pPr>
      <w:r>
        <w:rPr>
          <w:rFonts w:ascii="仿宋_GB2312" w:hAnsi="仿宋_GB2312" w:eastAsia="仿宋_GB2312" w:cs="仿宋_GB2312"/>
          <w:b/>
          <w:sz w:val="24"/>
        </w:rPr>
        <w:t xml:space="preserve"> 1.签订合同应遵守《中华人民共和国政府采购法》及其实施条例、《中华人民共和国民法典》等法律法规及其他有关规定。</w:t>
      </w:r>
    </w:p>
    <w:p w14:paraId="1440376A">
      <w:pPr>
        <w:pStyle w:val="12"/>
        <w:jc w:val="left"/>
        <w:outlineLvl w:val="3"/>
      </w:pPr>
      <w:r>
        <w:rPr>
          <w:rFonts w:ascii="仿宋_GB2312" w:hAnsi="仿宋_GB2312" w:eastAsia="仿宋_GB2312" w:cs="仿宋_GB2312"/>
          <w:b/>
          <w:sz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2520006E">
      <w:pPr>
        <w:pStyle w:val="12"/>
        <w:jc w:val="left"/>
        <w:outlineLvl w:val="3"/>
      </w:pPr>
      <w:r>
        <w:rPr>
          <w:rFonts w:ascii="仿宋_GB2312" w:hAnsi="仿宋_GB2312" w:eastAsia="仿宋_GB2312" w:cs="仿宋_GB2312"/>
          <w:b/>
          <w:sz w:val="24"/>
        </w:rPr>
        <w:t xml:space="preserve"> 3.政府有关主管部门对若干合同有规范文本的，可使用相应合同文本。</w:t>
      </w:r>
    </w:p>
    <w:p w14:paraId="2B221A88">
      <w:pPr>
        <w:pStyle w:val="12"/>
        <w:jc w:val="left"/>
        <w:outlineLvl w:val="3"/>
      </w:pPr>
      <w:r>
        <w:rPr>
          <w:rFonts w:ascii="仿宋_GB2312" w:hAnsi="仿宋_GB2312" w:eastAsia="仿宋_GB2312" w:cs="仿宋_GB2312"/>
          <w:b/>
          <w:sz w:val="24"/>
        </w:rPr>
        <w:t xml:space="preserve"> 4.本合同范本仅供参考，采购人应当根据采购项目的实际需求对合同条款进行修改、补充。</w:t>
      </w:r>
    </w:p>
    <w:p w14:paraId="32A60001">
      <w:pPr>
        <w:pStyle w:val="12"/>
        <w:ind w:left="0"/>
        <w:jc w:val="left"/>
      </w:pPr>
      <w:r>
        <w:rPr>
          <w:rFonts w:ascii="仿宋_GB2312" w:hAnsi="仿宋_GB2312" w:eastAsia="仿宋_GB2312" w:cs="仿宋_GB2312"/>
        </w:rPr>
        <w:t>甲方：</w:t>
      </w:r>
    </w:p>
    <w:p w14:paraId="349545A4">
      <w:pPr>
        <w:pStyle w:val="12"/>
        <w:jc w:val="left"/>
      </w:pPr>
      <w:r>
        <w:rPr>
          <w:rFonts w:ascii="仿宋_GB2312" w:hAnsi="仿宋_GB2312" w:eastAsia="仿宋_GB2312" w:cs="仿宋_GB2312"/>
        </w:rPr>
        <w:t>住所地：________________</w:t>
      </w:r>
    </w:p>
    <w:p w14:paraId="328EB8A8">
      <w:pPr>
        <w:pStyle w:val="12"/>
        <w:jc w:val="left"/>
      </w:pPr>
      <w:r>
        <w:rPr>
          <w:rFonts w:ascii="仿宋_GB2312" w:hAnsi="仿宋_GB2312" w:eastAsia="仿宋_GB2312" w:cs="仿宋_GB2312"/>
        </w:rPr>
        <w:t>联系人：________________</w:t>
      </w:r>
    </w:p>
    <w:p w14:paraId="02E9010B">
      <w:pPr>
        <w:pStyle w:val="12"/>
        <w:jc w:val="left"/>
      </w:pPr>
      <w:r>
        <w:rPr>
          <w:rFonts w:ascii="仿宋_GB2312" w:hAnsi="仿宋_GB2312" w:eastAsia="仿宋_GB2312" w:cs="仿宋_GB2312"/>
        </w:rPr>
        <w:t>联系电话：______________</w:t>
      </w:r>
    </w:p>
    <w:p w14:paraId="3104C4E1">
      <w:pPr>
        <w:pStyle w:val="12"/>
        <w:jc w:val="left"/>
      </w:pPr>
      <w:r>
        <w:rPr>
          <w:rFonts w:ascii="仿宋_GB2312" w:hAnsi="仿宋_GB2312" w:eastAsia="仿宋_GB2312" w:cs="仿宋_GB2312"/>
        </w:rPr>
        <w:t>传真：________________</w:t>
      </w:r>
    </w:p>
    <w:p w14:paraId="3F301CB4">
      <w:pPr>
        <w:pStyle w:val="12"/>
        <w:jc w:val="left"/>
      </w:pPr>
      <w:r>
        <w:rPr>
          <w:rFonts w:ascii="仿宋_GB2312" w:hAnsi="仿宋_GB2312" w:eastAsia="仿宋_GB2312" w:cs="仿宋_GB2312"/>
        </w:rPr>
        <w:t>电子邮箱：________________</w:t>
      </w:r>
      <w:r>
        <w:br w:type="textWrapping"/>
      </w:r>
    </w:p>
    <w:p w14:paraId="0A69C5B7">
      <w:pPr>
        <w:pStyle w:val="12"/>
        <w:ind w:left="0"/>
        <w:jc w:val="left"/>
      </w:pPr>
      <w:r>
        <w:rPr>
          <w:rFonts w:ascii="仿宋_GB2312" w:hAnsi="仿宋_GB2312" w:eastAsia="仿宋_GB2312" w:cs="仿宋_GB2312"/>
        </w:rPr>
        <w:t xml:space="preserve"> 乙方： ________________</w:t>
      </w:r>
    </w:p>
    <w:p w14:paraId="58D69982">
      <w:pPr>
        <w:pStyle w:val="12"/>
        <w:jc w:val="left"/>
      </w:pPr>
      <w:r>
        <w:rPr>
          <w:rFonts w:ascii="仿宋_GB2312" w:hAnsi="仿宋_GB2312" w:eastAsia="仿宋_GB2312" w:cs="仿宋_GB2312"/>
        </w:rPr>
        <w:t xml:space="preserve"> 住所地： ________________</w:t>
      </w:r>
    </w:p>
    <w:p w14:paraId="670D8C8E">
      <w:pPr>
        <w:pStyle w:val="12"/>
        <w:jc w:val="left"/>
      </w:pPr>
      <w:r>
        <w:rPr>
          <w:rFonts w:ascii="仿宋_GB2312" w:hAnsi="仿宋_GB2312" w:eastAsia="仿宋_GB2312" w:cs="仿宋_GB2312"/>
        </w:rPr>
        <w:t xml:space="preserve"> 联系人：______________</w:t>
      </w:r>
    </w:p>
    <w:p w14:paraId="5164C18E">
      <w:pPr>
        <w:pStyle w:val="12"/>
        <w:jc w:val="left"/>
      </w:pPr>
      <w:r>
        <w:rPr>
          <w:rFonts w:ascii="仿宋_GB2312" w:hAnsi="仿宋_GB2312" w:eastAsia="仿宋_GB2312" w:cs="仿宋_GB2312"/>
        </w:rPr>
        <w:t xml:space="preserve"> 联系电话：______________</w:t>
      </w:r>
    </w:p>
    <w:p w14:paraId="0174D2BB">
      <w:pPr>
        <w:pStyle w:val="12"/>
        <w:jc w:val="left"/>
      </w:pPr>
      <w:r>
        <w:rPr>
          <w:rFonts w:ascii="仿宋_GB2312" w:hAnsi="仿宋_GB2312" w:eastAsia="仿宋_GB2312" w:cs="仿宋_GB2312"/>
        </w:rPr>
        <w:t xml:space="preserve"> 传真：________________</w:t>
      </w:r>
    </w:p>
    <w:p w14:paraId="6FD5CF8D">
      <w:pPr>
        <w:pStyle w:val="12"/>
        <w:jc w:val="left"/>
      </w:pPr>
      <w:r>
        <w:rPr>
          <w:rFonts w:ascii="仿宋_GB2312" w:hAnsi="仿宋_GB2312" w:eastAsia="仿宋_GB2312" w:cs="仿宋_GB2312"/>
        </w:rPr>
        <w:t xml:space="preserve"> 电子邮箱：________________</w:t>
      </w:r>
    </w:p>
    <w:p w14:paraId="3716D81E">
      <w:pPr>
        <w:pStyle w:val="12"/>
        <w:jc w:val="left"/>
      </w:pPr>
      <w:r>
        <w:rPr>
          <w:rFonts w:ascii="仿宋_GB2312" w:hAnsi="仿宋_GB2312" w:eastAsia="仿宋_GB2312" w:cs="仿宋_GB2312"/>
        </w:rPr>
        <w:t>根据项目编号为___________ 的 __________项目（以下简称：“本项目”）的采购结果，遵循平等、自愿、公平和诚实信用的原则，双方签署本合同，具体内容如下：</w:t>
      </w:r>
    </w:p>
    <w:p w14:paraId="0BD3546B">
      <w:pPr>
        <w:pStyle w:val="12"/>
        <w:jc w:val="left"/>
        <w:outlineLvl w:val="3"/>
      </w:pPr>
      <w:r>
        <w:rPr>
          <w:rFonts w:ascii="仿宋_GB2312" w:hAnsi="仿宋_GB2312" w:eastAsia="仿宋_GB2312" w:cs="仿宋_GB2312"/>
          <w:b/>
          <w:sz w:val="24"/>
        </w:rPr>
        <w:t xml:space="preserve"> 一、合同组成部分</w:t>
      </w:r>
    </w:p>
    <w:p w14:paraId="51F82CD7">
      <w:pPr>
        <w:pStyle w:val="12"/>
        <w:jc w:val="left"/>
      </w:pPr>
      <w:r>
        <w:rPr>
          <w:rFonts w:ascii="仿宋_GB2312" w:hAnsi="仿宋_GB2312" w:eastAsia="仿宋_GB2312" w:cs="仿宋_GB2312"/>
        </w:rPr>
        <w:t>1.1本合同条款及附件；</w:t>
      </w:r>
    </w:p>
    <w:p w14:paraId="1CE160A7">
      <w:pPr>
        <w:pStyle w:val="12"/>
        <w:jc w:val="left"/>
      </w:pPr>
      <w:r>
        <w:rPr>
          <w:rFonts w:ascii="仿宋_GB2312" w:hAnsi="仿宋_GB2312" w:eastAsia="仿宋_GB2312" w:cs="仿宋_GB2312"/>
        </w:rPr>
        <w:t>1.2采购文件及其附件、补充文件；</w:t>
      </w:r>
    </w:p>
    <w:p w14:paraId="112EBFD3">
      <w:pPr>
        <w:pStyle w:val="12"/>
        <w:jc w:val="left"/>
      </w:pPr>
      <w:r>
        <w:rPr>
          <w:rFonts w:ascii="仿宋_GB2312" w:hAnsi="仿宋_GB2312" w:eastAsia="仿宋_GB2312" w:cs="仿宋_GB2312"/>
        </w:rPr>
        <w:t>1.3乙方的响应文件及其附件、补充文件；</w:t>
      </w:r>
    </w:p>
    <w:p w14:paraId="0037C907">
      <w:pPr>
        <w:pStyle w:val="12"/>
        <w:jc w:val="left"/>
      </w:pPr>
      <w:r>
        <w:rPr>
          <w:rFonts w:ascii="仿宋_GB2312" w:hAnsi="仿宋_GB2312" w:eastAsia="仿宋_GB2312" w:cs="仿宋_GB2312"/>
        </w:rPr>
        <w:t>1.4其他文件或材料：</w:t>
      </w:r>
    </w:p>
    <w:p w14:paraId="3314B018">
      <w:pPr>
        <w:pStyle w:val="12"/>
        <w:jc w:val="left"/>
        <w:outlineLvl w:val="3"/>
      </w:pPr>
      <w:r>
        <w:rPr>
          <w:rFonts w:ascii="仿宋_GB2312" w:hAnsi="仿宋_GB2312" w:eastAsia="仿宋_GB2312" w:cs="仿宋_GB2312"/>
          <w:b/>
          <w:sz w:val="24"/>
        </w:rPr>
        <w:t xml:space="preserve"> 二、合同标的</w:t>
      </w:r>
      <w:r>
        <w:br w:type="textWrapping"/>
      </w:r>
    </w:p>
    <w:p w14:paraId="323459FF">
      <w:pPr>
        <w:pStyle w:val="12"/>
        <w:jc w:val="left"/>
        <w:outlineLvl w:val="3"/>
      </w:pPr>
      <w:r>
        <w:rPr>
          <w:rFonts w:ascii="仿宋_GB2312" w:hAnsi="仿宋_GB2312" w:eastAsia="仿宋_GB2312" w:cs="仿宋_GB2312"/>
          <w:b/>
          <w:sz w:val="24"/>
        </w:rPr>
        <w:t xml:space="preserve"> 三、价格形式及合同价款</w:t>
      </w:r>
    </w:p>
    <w:p w14:paraId="3C408288">
      <w:pPr>
        <w:pStyle w:val="12"/>
        <w:jc w:val="left"/>
        <w:outlineLvl w:val="4"/>
      </w:pPr>
      <w:r>
        <w:rPr>
          <w:rFonts w:ascii="仿宋_GB2312" w:hAnsi="仿宋_GB2312" w:eastAsia="仿宋_GB2312" w:cs="仿宋_GB2312"/>
          <w:b/>
          <w:sz w:val="20"/>
        </w:rPr>
        <w:t xml:space="preserve"> 3.1价格形式</w:t>
      </w:r>
    </w:p>
    <w:p w14:paraId="24ACA2A2">
      <w:pPr>
        <w:pStyle w:val="12"/>
        <w:jc w:val="left"/>
      </w:pPr>
      <w:r>
        <w:rPr>
          <w:rFonts w:ascii="仿宋_GB2312" w:hAnsi="仿宋_GB2312" w:eastAsia="仿宋_GB2312" w:cs="仿宋_GB2312"/>
        </w:rPr>
        <w:t xml:space="preserve"> 固定单价合同。完成约定服务事项的含税合同单价为：人民币（大写）元（￥ _____________元）。</w:t>
      </w:r>
    </w:p>
    <w:p w14:paraId="512C0699">
      <w:pPr>
        <w:pStyle w:val="12"/>
        <w:spacing w:line="300" w:lineRule="auto"/>
        <w:jc w:val="left"/>
      </w:pPr>
      <w:r>
        <w:rPr>
          <w:rFonts w:ascii="仿宋_GB2312" w:hAnsi="仿宋_GB2312" w:eastAsia="仿宋_GB2312" w:cs="仿宋_GB2312"/>
        </w:rPr>
        <w:t xml:space="preserve"> 固定总价合同。完成约定服务事项的含税服务费用为：人民币（大写）元（￥_____________ 元）。</w:t>
      </w:r>
    </w:p>
    <w:p w14:paraId="6A6A728F">
      <w:pPr>
        <w:pStyle w:val="12"/>
        <w:spacing w:line="300" w:lineRule="auto"/>
        <w:jc w:val="left"/>
      </w:pPr>
      <w:r>
        <w:rPr>
          <w:rFonts w:ascii="仿宋_GB2312" w:hAnsi="仿宋_GB2312" w:eastAsia="仿宋_GB2312" w:cs="仿宋_GB2312"/>
        </w:rPr>
        <w:t xml:space="preserve"> 其他方式。</w:t>
      </w:r>
    </w:p>
    <w:p w14:paraId="5C8D4172">
      <w:pPr>
        <w:pStyle w:val="12"/>
        <w:spacing w:line="300" w:lineRule="auto"/>
        <w:jc w:val="left"/>
        <w:outlineLvl w:val="4"/>
      </w:pPr>
      <w:r>
        <w:rPr>
          <w:rFonts w:ascii="仿宋_GB2312" w:hAnsi="仿宋_GB2312" w:eastAsia="仿宋_GB2312" w:cs="仿宋_GB2312"/>
          <w:b/>
          <w:sz w:val="20"/>
        </w:rPr>
        <w:t xml:space="preserve"> 3.2合同价款包含范围</w:t>
      </w:r>
    </w:p>
    <w:p w14:paraId="29181C83">
      <w:pPr>
        <w:pStyle w:val="12"/>
        <w:jc w:val="left"/>
        <w:outlineLvl w:val="4"/>
      </w:pPr>
      <w:r>
        <w:rPr>
          <w:rFonts w:ascii="仿宋_GB2312" w:hAnsi="仿宋_GB2312" w:eastAsia="仿宋_GB2312" w:cs="仿宋_GB2312"/>
          <w:b/>
          <w:sz w:val="20"/>
        </w:rPr>
        <w:t xml:space="preserve"> 3.3其他需说明的事项：</w:t>
      </w:r>
    </w:p>
    <w:p w14:paraId="2961C6D7">
      <w:pPr>
        <w:pStyle w:val="12"/>
        <w:jc w:val="left"/>
        <w:outlineLvl w:val="3"/>
      </w:pPr>
      <w:r>
        <w:rPr>
          <w:rFonts w:ascii="仿宋_GB2312" w:hAnsi="仿宋_GB2312" w:eastAsia="仿宋_GB2312" w:cs="仿宋_GB2312"/>
          <w:b/>
          <w:sz w:val="24"/>
        </w:rPr>
        <w:t xml:space="preserve"> 四、合同标的及服务范围、地点和时间</w:t>
      </w:r>
    </w:p>
    <w:p w14:paraId="1C790D37">
      <w:pPr>
        <w:pStyle w:val="12"/>
        <w:jc w:val="left"/>
      </w:pPr>
      <w:r>
        <w:rPr>
          <w:rFonts w:ascii="仿宋_GB2312" w:hAnsi="仿宋_GB2312" w:eastAsia="仿宋_GB2312" w:cs="仿宋_GB2312"/>
        </w:rPr>
        <w:t xml:space="preserve"> 4.1项目名称： _____________</w:t>
      </w:r>
    </w:p>
    <w:p w14:paraId="1C9542AB">
      <w:pPr>
        <w:pStyle w:val="12"/>
        <w:jc w:val="left"/>
      </w:pPr>
      <w:r>
        <w:rPr>
          <w:rFonts w:ascii="仿宋_GB2312" w:hAnsi="仿宋_GB2312" w:eastAsia="仿宋_GB2312" w:cs="仿宋_GB2312"/>
        </w:rPr>
        <w:t xml:space="preserve"> 4.2服务范围：_____________</w:t>
      </w:r>
    </w:p>
    <w:p w14:paraId="7A47DA95">
      <w:pPr>
        <w:pStyle w:val="12"/>
        <w:jc w:val="left"/>
      </w:pPr>
      <w:r>
        <w:rPr>
          <w:rFonts w:ascii="仿宋_GB2312" w:hAnsi="仿宋_GB2312" w:eastAsia="仿宋_GB2312" w:cs="仿宋_GB2312"/>
        </w:rPr>
        <w:t xml:space="preserve"> 4.3服务地点：_____________</w:t>
      </w:r>
    </w:p>
    <w:p w14:paraId="175DE7E9">
      <w:pPr>
        <w:pStyle w:val="12"/>
        <w:jc w:val="left"/>
      </w:pPr>
      <w:r>
        <w:rPr>
          <w:rFonts w:ascii="仿宋_GB2312" w:hAnsi="仿宋_GB2312" w:eastAsia="仿宋_GB2312" w:cs="仿宋_GB2312"/>
        </w:rPr>
        <w:t xml:space="preserve"> 4.4服务完成时间：_____________</w:t>
      </w:r>
    </w:p>
    <w:p w14:paraId="4D4D79DC">
      <w:pPr>
        <w:pStyle w:val="12"/>
        <w:jc w:val="left"/>
        <w:outlineLvl w:val="3"/>
      </w:pPr>
      <w:r>
        <w:rPr>
          <w:rFonts w:ascii="仿宋_GB2312" w:hAnsi="仿宋_GB2312" w:eastAsia="仿宋_GB2312" w:cs="仿宋_GB2312"/>
          <w:b/>
          <w:sz w:val="24"/>
        </w:rPr>
        <w:t xml:space="preserve"> 五、服务内容、质量标准和要求</w:t>
      </w:r>
    </w:p>
    <w:p w14:paraId="4414692C">
      <w:pPr>
        <w:pStyle w:val="12"/>
        <w:jc w:val="left"/>
      </w:pPr>
      <w:r>
        <w:rPr>
          <w:rFonts w:ascii="仿宋_GB2312" w:hAnsi="仿宋_GB2312" w:eastAsia="仿宋_GB2312" w:cs="仿宋_GB2312"/>
        </w:rPr>
        <w:t xml:space="preserve"> 5.1服务工作量的计量方式：_____________</w:t>
      </w:r>
    </w:p>
    <w:p w14:paraId="69BD7F78">
      <w:pPr>
        <w:pStyle w:val="12"/>
        <w:jc w:val="left"/>
      </w:pPr>
      <w:r>
        <w:rPr>
          <w:rFonts w:ascii="仿宋_GB2312" w:hAnsi="仿宋_GB2312" w:eastAsia="仿宋_GB2312" w:cs="仿宋_GB2312"/>
        </w:rPr>
        <w:t xml:space="preserve"> 5.2服务内容：_____________</w:t>
      </w:r>
    </w:p>
    <w:p w14:paraId="6AF6BBAD">
      <w:pPr>
        <w:pStyle w:val="12"/>
        <w:jc w:val="left"/>
      </w:pPr>
      <w:r>
        <w:rPr>
          <w:rFonts w:ascii="仿宋_GB2312" w:hAnsi="仿宋_GB2312" w:eastAsia="仿宋_GB2312" w:cs="仿宋_GB2312"/>
        </w:rPr>
        <w:t xml:space="preserve"> 5.3技术保障、服务人员组成、所涉及的货物的质量标准：</w:t>
      </w:r>
    </w:p>
    <w:p w14:paraId="31C9F8A8">
      <w:pPr>
        <w:pStyle w:val="12"/>
        <w:jc w:val="left"/>
      </w:pPr>
      <w:r>
        <w:rPr>
          <w:rFonts w:ascii="仿宋_GB2312" w:hAnsi="仿宋_GB2312" w:eastAsia="仿宋_GB2312" w:cs="仿宋_GB2312"/>
        </w:rPr>
        <w:t xml:space="preserve"> （1）服务技术保障：_____________</w:t>
      </w:r>
    </w:p>
    <w:p w14:paraId="224DF34D">
      <w:pPr>
        <w:pStyle w:val="12"/>
        <w:jc w:val="left"/>
      </w:pPr>
      <w:r>
        <w:rPr>
          <w:rFonts w:ascii="仿宋_GB2312" w:hAnsi="仿宋_GB2312" w:eastAsia="仿宋_GB2312" w:cs="仿宋_GB2312"/>
        </w:rPr>
        <w:t xml:space="preserve"> （2）服务人员组成：_____________</w:t>
      </w:r>
    </w:p>
    <w:p w14:paraId="6DF22925">
      <w:pPr>
        <w:pStyle w:val="12"/>
        <w:jc w:val="left"/>
      </w:pPr>
      <w:r>
        <w:rPr>
          <w:rFonts w:ascii="仿宋_GB2312" w:hAnsi="仿宋_GB2312" w:eastAsia="仿宋_GB2312" w:cs="仿宋_GB2312"/>
        </w:rPr>
        <w:t xml:space="preserve"> （3）服务设备及物资投入及质量标准：_____________</w:t>
      </w:r>
    </w:p>
    <w:p w14:paraId="53FF212F">
      <w:pPr>
        <w:pStyle w:val="12"/>
        <w:jc w:val="left"/>
      </w:pPr>
      <w:r>
        <w:rPr>
          <w:rFonts w:ascii="仿宋_GB2312" w:hAnsi="仿宋_GB2312" w:eastAsia="仿宋_GB2312" w:cs="仿宋_GB2312"/>
        </w:rPr>
        <w:t xml:space="preserve"> 5.4服务质量标准及要求：</w:t>
      </w:r>
    </w:p>
    <w:p w14:paraId="3E2D25EC">
      <w:pPr>
        <w:pStyle w:val="12"/>
        <w:jc w:val="left"/>
      </w:pPr>
      <w:r>
        <w:rPr>
          <w:rFonts w:ascii="仿宋_GB2312" w:hAnsi="仿宋_GB2312" w:eastAsia="仿宋_GB2312" w:cs="仿宋_GB2312"/>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787B9166">
      <w:pPr>
        <w:pStyle w:val="12"/>
        <w:jc w:val="left"/>
      </w:pPr>
      <w:r>
        <w:rPr>
          <w:rFonts w:ascii="仿宋_GB2312" w:hAnsi="仿宋_GB2312" w:eastAsia="仿宋_GB2312" w:cs="仿宋_GB2312"/>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773BDAD7">
      <w:pPr>
        <w:pStyle w:val="12"/>
        <w:jc w:val="left"/>
      </w:pPr>
      <w:r>
        <w:rPr>
          <w:rFonts w:ascii="仿宋_GB2312" w:hAnsi="仿宋_GB2312" w:eastAsia="仿宋_GB2312" w:cs="仿宋_GB2312"/>
        </w:rPr>
        <w:t xml:space="preserve"> 5.4.3其他要求：</w:t>
      </w:r>
    </w:p>
    <w:p w14:paraId="23977A87">
      <w:pPr>
        <w:pStyle w:val="12"/>
        <w:jc w:val="left"/>
        <w:outlineLvl w:val="3"/>
      </w:pPr>
      <w:r>
        <w:rPr>
          <w:rFonts w:ascii="仿宋_GB2312" w:hAnsi="仿宋_GB2312" w:eastAsia="仿宋_GB2312" w:cs="仿宋_GB2312"/>
          <w:b/>
          <w:sz w:val="24"/>
        </w:rPr>
        <w:t xml:space="preserve"> 六、服务履约验收或考核</w:t>
      </w:r>
    </w:p>
    <w:p w14:paraId="67C99AD5">
      <w:pPr>
        <w:pStyle w:val="12"/>
        <w:jc w:val="left"/>
      </w:pPr>
      <w:r>
        <w:rPr>
          <w:rFonts w:ascii="仿宋_GB2312" w:hAnsi="仿宋_GB2312" w:eastAsia="仿宋_GB2312" w:cs="仿宋_GB2312"/>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5CE05542">
      <w:pPr>
        <w:pStyle w:val="12"/>
        <w:jc w:val="left"/>
        <w:outlineLvl w:val="3"/>
      </w:pPr>
      <w:r>
        <w:rPr>
          <w:rFonts w:ascii="仿宋_GB2312" w:hAnsi="仿宋_GB2312" w:eastAsia="仿宋_GB2312" w:cs="仿宋_GB2312"/>
          <w:b/>
          <w:sz w:val="24"/>
        </w:rPr>
        <w:t xml:space="preserve"> 七、甲方的权利与义务</w:t>
      </w:r>
    </w:p>
    <w:p w14:paraId="57C5A692">
      <w:pPr>
        <w:pStyle w:val="12"/>
        <w:jc w:val="left"/>
      </w:pPr>
      <w:r>
        <w:rPr>
          <w:rFonts w:ascii="仿宋_GB2312" w:hAnsi="仿宋_GB2312" w:eastAsia="仿宋_GB2312" w:cs="仿宋_GB2312"/>
        </w:rPr>
        <w:t xml:space="preserve"> 7.1甲方委派___________为联系人，联系方式 ___________，负责与乙方联系。如甲方联系人发生变更，甲方应书面告知乙方。</w:t>
      </w:r>
    </w:p>
    <w:p w14:paraId="51527990">
      <w:pPr>
        <w:pStyle w:val="12"/>
        <w:jc w:val="left"/>
      </w:pPr>
      <w:r>
        <w:rPr>
          <w:rFonts w:ascii="仿宋_GB2312" w:hAnsi="仿宋_GB2312" w:eastAsia="仿宋_GB2312" w:cs="仿宋_GB2312"/>
        </w:rPr>
        <w:t xml:space="preserve"> 7.2甲方应为乙方开展服务工作提供必要的工作条件，以及对内对外沟通和配合协助。</w:t>
      </w:r>
    </w:p>
    <w:p w14:paraId="6DDD9A3B">
      <w:pPr>
        <w:pStyle w:val="12"/>
        <w:jc w:val="left"/>
      </w:pPr>
      <w:r>
        <w:rPr>
          <w:rFonts w:ascii="仿宋_GB2312" w:hAnsi="仿宋_GB2312" w:eastAsia="仿宋_GB2312" w:cs="仿宋_GB2312"/>
        </w:rPr>
        <w:t xml:space="preserve"> 7.3甲方应于___________之前提供服务所需的全部资料，并对所提供材料真实性、完整性、合法性负责。</w:t>
      </w:r>
    </w:p>
    <w:p w14:paraId="12A38DD8">
      <w:pPr>
        <w:pStyle w:val="12"/>
        <w:jc w:val="left"/>
      </w:pPr>
      <w:r>
        <w:rPr>
          <w:rFonts w:ascii="仿宋_GB2312" w:hAnsi="仿宋_GB2312" w:eastAsia="仿宋_GB2312" w:cs="仿宋_GB2312"/>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79A46F82">
      <w:pPr>
        <w:pStyle w:val="12"/>
        <w:jc w:val="left"/>
      </w:pPr>
      <w:r>
        <w:rPr>
          <w:rFonts w:ascii="仿宋_GB2312" w:hAnsi="仿宋_GB2312" w:eastAsia="仿宋_GB2312" w:cs="仿宋_GB2312"/>
        </w:rPr>
        <w:t xml:space="preserve"> 7.5甲方应按本合同约定及时足额支付服务费用及相关费用。</w:t>
      </w:r>
    </w:p>
    <w:p w14:paraId="54B70F8D">
      <w:pPr>
        <w:pStyle w:val="12"/>
        <w:jc w:val="left"/>
      </w:pPr>
      <w:r>
        <w:rPr>
          <w:rFonts w:ascii="仿宋_GB2312" w:hAnsi="仿宋_GB2312" w:eastAsia="仿宋_GB2312" w:cs="仿宋_GB2312"/>
        </w:rPr>
        <w:t xml:space="preserve"> 7.6其他</w:t>
      </w:r>
    </w:p>
    <w:p w14:paraId="17AE6389">
      <w:pPr>
        <w:pStyle w:val="12"/>
        <w:jc w:val="left"/>
        <w:outlineLvl w:val="3"/>
      </w:pPr>
      <w:r>
        <w:rPr>
          <w:rFonts w:ascii="仿宋_GB2312" w:hAnsi="仿宋_GB2312" w:eastAsia="仿宋_GB2312" w:cs="仿宋_GB2312"/>
          <w:b/>
          <w:sz w:val="24"/>
        </w:rPr>
        <w:t xml:space="preserve"> 八、乙方的权利与义务</w:t>
      </w:r>
    </w:p>
    <w:p w14:paraId="6C72E77B">
      <w:pPr>
        <w:pStyle w:val="12"/>
        <w:jc w:val="left"/>
      </w:pPr>
      <w:r>
        <w:rPr>
          <w:rFonts w:ascii="仿宋_GB2312" w:hAnsi="仿宋_GB2312" w:eastAsia="仿宋_GB2312" w:cs="仿宋_GB2312"/>
        </w:rPr>
        <w:t>8.1乙方委派___________为联系人，联系方式 ___________，负责与甲方联系。如乙方联系人发生变更，乙方应书面告知甲方</w:t>
      </w:r>
    </w:p>
    <w:p w14:paraId="72F1BDE8">
      <w:pPr>
        <w:pStyle w:val="12"/>
        <w:jc w:val="left"/>
      </w:pPr>
      <w:r>
        <w:rPr>
          <w:rFonts w:ascii="仿宋_GB2312" w:hAnsi="仿宋_GB2312" w:eastAsia="仿宋_GB2312" w:cs="仿宋_GB2312"/>
        </w:rPr>
        <w:t>8.2乙方应国家法律法规和{{乙方的权利与义务-响应要求-福建}}等要求开展{{乙方的权利与义务-开展服务-福建}}服务；</w:t>
      </w:r>
    </w:p>
    <w:p w14:paraId="03C33EA7">
      <w:pPr>
        <w:pStyle w:val="12"/>
        <w:jc w:val="left"/>
      </w:pPr>
      <w:r>
        <w:rPr>
          <w:rFonts w:ascii="仿宋_GB2312" w:hAnsi="仿宋_GB2312" w:eastAsia="仿宋_GB2312" w:cs="仿宋_GB2312"/>
        </w:rPr>
        <w:t>8.3乙方及其所委派服务人员应按标准或协议约定方式出具服务成果，并对其真实性和合法性负法律责任；</w:t>
      </w:r>
    </w:p>
    <w:p w14:paraId="79E23510">
      <w:pPr>
        <w:pStyle w:val="12"/>
        <w:jc w:val="left"/>
      </w:pPr>
      <w:r>
        <w:rPr>
          <w:rFonts w:ascii="仿宋_GB2312" w:hAnsi="仿宋_GB2312" w:eastAsia="仿宋_GB2312" w:cs="仿宋_GB2312"/>
        </w:rPr>
        <w:t>8.4乙方对执行业务过程中知悉的国家秘密或甲方的商业秘密保密。除非国家法律法规及行业规范另有规定,或经甲方同意,乙方不得将其知悉的商业秘密和甲方提供的资料对外泄露。</w:t>
      </w:r>
    </w:p>
    <w:p w14:paraId="1EFCB77E">
      <w:pPr>
        <w:pStyle w:val="12"/>
        <w:jc w:val="left"/>
      </w:pPr>
      <w:r>
        <w:rPr>
          <w:rFonts w:ascii="仿宋_GB2312" w:hAnsi="仿宋_GB2312" w:eastAsia="仿宋_GB2312" w:cs="仿宋_GB2312"/>
        </w:rPr>
        <w:t>8.5乙方对服务业务应当单独建档，保存完整的工作记录，并对服务过程使用和暂存甲方的文件、材料和财物应当妥善保管。</w:t>
      </w:r>
    </w:p>
    <w:p w14:paraId="2DBAE854">
      <w:pPr>
        <w:pStyle w:val="12"/>
        <w:jc w:val="left"/>
      </w:pPr>
      <w:r>
        <w:rPr>
          <w:rFonts w:ascii="仿宋_GB2312" w:hAnsi="仿宋_GB2312" w:eastAsia="仿宋_GB2312" w:cs="仿宋_GB2312"/>
        </w:rPr>
        <w:t>8.6服务工作结束后,乙方将根据情况对甲方服务相关的管理制度及其他事项等提出改进意见。</w:t>
      </w:r>
    </w:p>
    <w:p w14:paraId="0D4550D0">
      <w:pPr>
        <w:pStyle w:val="12"/>
        <w:jc w:val="left"/>
      </w:pPr>
      <w:r>
        <w:rPr>
          <w:rFonts w:ascii="仿宋_GB2312" w:hAnsi="仿宋_GB2312" w:eastAsia="仿宋_GB2312" w:cs="仿宋_GB2312"/>
        </w:rPr>
        <w:t>8.7乙方完全遵守《中华人民共和国劳动合同法》有关规定和《中华人民共和国妇女权益保障法》中关于“劳动和社会保障权益”的有关要求。</w:t>
      </w:r>
    </w:p>
    <w:p w14:paraId="55A7297F">
      <w:pPr>
        <w:pStyle w:val="12"/>
        <w:jc w:val="left"/>
      </w:pPr>
      <w:r>
        <w:rPr>
          <w:rFonts w:ascii="仿宋_GB2312" w:hAnsi="仿宋_GB2312" w:eastAsia="仿宋_GB2312" w:cs="仿宋_GB2312"/>
        </w:rPr>
        <w:t>8.8其他</w:t>
      </w:r>
    </w:p>
    <w:p w14:paraId="07A81CAD">
      <w:pPr>
        <w:pStyle w:val="12"/>
        <w:jc w:val="left"/>
        <w:outlineLvl w:val="3"/>
      </w:pPr>
      <w:r>
        <w:rPr>
          <w:rFonts w:ascii="仿宋_GB2312" w:hAnsi="仿宋_GB2312" w:eastAsia="仿宋_GB2312" w:cs="仿宋_GB2312"/>
          <w:b/>
          <w:sz w:val="24"/>
        </w:rPr>
        <w:t xml:space="preserve"> 九、资金支付方式、时间和条件</w:t>
      </w:r>
      <w:r>
        <w:br w:type="textWrapping"/>
      </w:r>
    </w:p>
    <w:p w14:paraId="781A2DC6">
      <w:pPr>
        <w:pStyle w:val="12"/>
        <w:jc w:val="left"/>
        <w:outlineLvl w:val="3"/>
      </w:pPr>
      <w:r>
        <w:rPr>
          <w:rFonts w:ascii="仿宋_GB2312" w:hAnsi="仿宋_GB2312" w:eastAsia="仿宋_GB2312" w:cs="仿宋_GB2312"/>
          <w:b/>
          <w:sz w:val="24"/>
        </w:rPr>
        <w:t xml:space="preserve"> 十、履约保证金</w:t>
      </w:r>
    </w:p>
    <w:p w14:paraId="38903598">
      <w:pPr>
        <w:pStyle w:val="12"/>
        <w:jc w:val="left"/>
      </w:pPr>
      <w:r>
        <w:rPr>
          <w:rFonts w:ascii="仿宋_GB2312" w:hAnsi="仿宋_GB2312" w:eastAsia="仿宋_GB2312" w:cs="仿宋_GB2312"/>
        </w:rPr>
        <w:t xml:space="preserve"> □有，□无。具体如下：（按照采购文件规定填写）。</w:t>
      </w:r>
    </w:p>
    <w:p w14:paraId="43B9EA09">
      <w:pPr>
        <w:pStyle w:val="12"/>
        <w:jc w:val="left"/>
      </w:pPr>
      <w:r>
        <w:rPr>
          <w:rFonts w:ascii="仿宋_GB2312" w:hAnsi="仿宋_GB2312" w:eastAsia="仿宋_GB2312" w:cs="仿宋_GB2312"/>
        </w:rPr>
        <w:t>10.1乙方向甲方缴纳人民币 / 元作为本合同的履约保证金。</w:t>
      </w:r>
    </w:p>
    <w:p w14:paraId="5CDF4E51">
      <w:pPr>
        <w:pStyle w:val="12"/>
        <w:jc w:val="left"/>
      </w:pPr>
      <w:r>
        <w:rPr>
          <w:rFonts w:ascii="仿宋_GB2312" w:hAnsi="仿宋_GB2312" w:eastAsia="仿宋_GB2312" w:cs="仿宋_GB2312"/>
        </w:rPr>
        <w:t>10.2履约保证金缴纳形式：支票/汇票/电汇/保函等非现金形式。</w:t>
      </w:r>
    </w:p>
    <w:p w14:paraId="4A3C130D">
      <w:pPr>
        <w:pStyle w:val="12"/>
        <w:jc w:val="left"/>
      </w:pPr>
      <w:r>
        <w:rPr>
          <w:rFonts w:ascii="仿宋_GB2312" w:hAnsi="仿宋_GB2312" w:eastAsia="仿宋_GB2312" w:cs="仿宋_GB2312"/>
        </w:rPr>
        <w:t>10.3履约保证金合同履行完毕前有效，合同履行完毕后一次性结清退还。</w:t>
      </w:r>
    </w:p>
    <w:p w14:paraId="1F00BF82">
      <w:pPr>
        <w:pStyle w:val="12"/>
        <w:jc w:val="left"/>
        <w:outlineLvl w:val="3"/>
      </w:pPr>
      <w:r>
        <w:rPr>
          <w:rFonts w:ascii="仿宋_GB2312" w:hAnsi="仿宋_GB2312" w:eastAsia="仿宋_GB2312" w:cs="仿宋_GB2312"/>
          <w:b/>
          <w:sz w:val="24"/>
        </w:rPr>
        <w:t xml:space="preserve"> 十一、合同期限</w:t>
      </w:r>
      <w:r>
        <w:br w:type="textWrapping"/>
      </w:r>
    </w:p>
    <w:p w14:paraId="708DE7AD">
      <w:pPr>
        <w:pStyle w:val="12"/>
        <w:jc w:val="left"/>
        <w:outlineLvl w:val="3"/>
      </w:pPr>
      <w:r>
        <w:rPr>
          <w:rFonts w:ascii="仿宋_GB2312" w:hAnsi="仿宋_GB2312" w:eastAsia="仿宋_GB2312" w:cs="仿宋_GB2312"/>
          <w:b/>
          <w:sz w:val="24"/>
        </w:rPr>
        <w:t xml:space="preserve"> 十二、保密条款</w:t>
      </w:r>
    </w:p>
    <w:p w14:paraId="08573E12">
      <w:pPr>
        <w:pStyle w:val="12"/>
        <w:jc w:val="left"/>
      </w:pPr>
      <w:r>
        <w:rPr>
          <w:rFonts w:ascii="仿宋_GB2312" w:hAnsi="仿宋_GB2312" w:eastAsia="仿宋_GB2312" w:cs="仿宋_GB2312"/>
        </w:rPr>
        <w:t>12.1对于在采购和合同履行过程中所获悉的属于保密的内容，甲、乙双方均负有保密义务。</w:t>
      </w:r>
    </w:p>
    <w:p w14:paraId="126FB0E6">
      <w:pPr>
        <w:pStyle w:val="12"/>
        <w:jc w:val="left"/>
      </w:pPr>
      <w:r>
        <w:rPr>
          <w:rFonts w:ascii="仿宋_GB2312" w:hAnsi="仿宋_GB2312" w:eastAsia="仿宋_GB2312" w:cs="仿宋_GB2312"/>
        </w:rPr>
        <w:t>12.2其他</w:t>
      </w:r>
    </w:p>
    <w:p w14:paraId="1E787852">
      <w:pPr>
        <w:pStyle w:val="12"/>
        <w:jc w:val="left"/>
        <w:outlineLvl w:val="3"/>
      </w:pPr>
      <w:r>
        <w:rPr>
          <w:rFonts w:ascii="仿宋_GB2312" w:hAnsi="仿宋_GB2312" w:eastAsia="仿宋_GB2312" w:cs="仿宋_GB2312"/>
          <w:b/>
          <w:sz w:val="24"/>
        </w:rPr>
        <w:t xml:space="preserve"> 十三、违约责任</w:t>
      </w:r>
    </w:p>
    <w:p w14:paraId="482EB3A2">
      <w:pPr>
        <w:pStyle w:val="12"/>
        <w:jc w:val="left"/>
      </w:pPr>
      <w:r>
        <w:rPr>
          <w:rFonts w:ascii="仿宋_GB2312" w:hAnsi="仿宋_GB2312" w:eastAsia="仿宋_GB2312" w:cs="仿宋_GB2312"/>
        </w:rPr>
        <w:t>13.1甲方违约责任</w:t>
      </w:r>
    </w:p>
    <w:p w14:paraId="3092962E">
      <w:pPr>
        <w:pStyle w:val="12"/>
        <w:jc w:val="left"/>
      </w:pPr>
      <w:r>
        <w:rPr>
          <w:rFonts w:ascii="仿宋_GB2312" w:hAnsi="仿宋_GB2312" w:eastAsia="仿宋_GB2312" w:cs="仿宋_GB2312"/>
        </w:rPr>
        <w:t>（1）甲方无正当理由拒绝乙方提供合格服务的，甲方应向乙方偿付所拒收合同总价________的违约金</w:t>
      </w:r>
    </w:p>
    <w:p w14:paraId="0EF42BEA">
      <w:pPr>
        <w:pStyle w:val="12"/>
        <w:jc w:val="left"/>
      </w:pPr>
      <w:r>
        <w:rPr>
          <w:rFonts w:ascii="仿宋_GB2312" w:hAnsi="仿宋_GB2312" w:eastAsia="仿宋_GB2312" w:cs="仿宋_GB2312"/>
        </w:rPr>
        <w:t>（2）甲方无故逾期验收和办理合同款项支付手续的,甲方应按逾期付款总额每日________向乙方支付违约金。</w:t>
      </w:r>
    </w:p>
    <w:p w14:paraId="28F1D417">
      <w:pPr>
        <w:pStyle w:val="12"/>
        <w:jc w:val="left"/>
      </w:pPr>
      <w:r>
        <w:rPr>
          <w:rFonts w:ascii="仿宋_GB2312" w:hAnsi="仿宋_GB2312" w:eastAsia="仿宋_GB2312" w:cs="仿宋_GB2312"/>
        </w:rPr>
        <w:t>（3）其他违约情形</w:t>
      </w:r>
    </w:p>
    <w:p w14:paraId="39181C21">
      <w:pPr>
        <w:pStyle w:val="12"/>
        <w:jc w:val="left"/>
      </w:pPr>
      <w:r>
        <w:rPr>
          <w:rFonts w:ascii="仿宋_GB2312" w:hAnsi="仿宋_GB2312" w:eastAsia="仿宋_GB2312" w:cs="仿宋_GB2312"/>
        </w:rPr>
        <w:t>13.2乙方违约责任</w:t>
      </w:r>
    </w:p>
    <w:p w14:paraId="07B71797">
      <w:pPr>
        <w:pStyle w:val="12"/>
        <w:jc w:val="left"/>
      </w:pPr>
      <w:r>
        <w:rPr>
          <w:rFonts w:ascii="仿宋_GB2312" w:hAnsi="仿宋_GB2312" w:eastAsia="仿宋_GB2312" w:cs="仿宋_GB2312"/>
        </w:rPr>
        <w:t>（1）乙方逾期履行服务的，乙方应按逾期交付总额每日________向甲方支付违约金，由甲方从待付货款中扣除。乙方无正当理由逾期超过约定日期________仍不能交付的，视为“乙方不按合同约定履约”；</w:t>
      </w:r>
    </w:p>
    <w:p w14:paraId="68B2BB59">
      <w:pPr>
        <w:pStyle w:val="12"/>
        <w:jc w:val="left"/>
      </w:pPr>
      <w:r>
        <w:rPr>
          <w:rFonts w:ascii="仿宋_GB2312" w:hAnsi="仿宋_GB2312" w:eastAsia="仿宋_GB2312" w:cs="仿宋_GB2312"/>
        </w:rPr>
        <w:t>（2）乙方所履行的服务不符合合同规定及《采购文件》规定标准的，甲方有权拒绝，乙方愿意整改但逾期履行的，按乙方逾期履行处理。乙方拒绝整改的，视为“乙方不按合同约定履约”</w:t>
      </w:r>
    </w:p>
    <w:p w14:paraId="4CCD48B5">
      <w:pPr>
        <w:pStyle w:val="12"/>
        <w:jc w:val="left"/>
      </w:pPr>
      <w:r>
        <w:rPr>
          <w:rFonts w:ascii="仿宋_GB2312" w:hAnsi="仿宋_GB2312" w:eastAsia="仿宋_GB2312" w:cs="仿宋_GB2312"/>
        </w:rPr>
        <w:t>（3）乙方不按合同约定履约的，甲方可以解除采购合同，并对乙方已缴纳的履约保证金作“不予退还”处理。同时，乙方须按以下约定向甲方支付违约金：</w:t>
      </w:r>
    </w:p>
    <w:p w14:paraId="77E3EC10">
      <w:pPr>
        <w:pStyle w:val="12"/>
        <w:jc w:val="left"/>
      </w:pPr>
      <w:r>
        <w:rPr>
          <w:rFonts w:ascii="仿宋_GB2312" w:hAnsi="仿宋_GB2312" w:eastAsia="仿宋_GB2312" w:cs="仿宋_GB2312"/>
        </w:rPr>
        <w:t>（4）其他违约情形</w:t>
      </w:r>
    </w:p>
    <w:p w14:paraId="2B150722">
      <w:pPr>
        <w:pStyle w:val="12"/>
        <w:jc w:val="left"/>
        <w:outlineLvl w:val="3"/>
      </w:pPr>
      <w:r>
        <w:rPr>
          <w:rFonts w:ascii="仿宋_GB2312" w:hAnsi="仿宋_GB2312" w:eastAsia="仿宋_GB2312" w:cs="仿宋_GB2312"/>
          <w:b/>
          <w:sz w:val="24"/>
        </w:rPr>
        <w:t xml:space="preserve"> 十四、不可抗力事件处理</w:t>
      </w:r>
    </w:p>
    <w:p w14:paraId="4520D613">
      <w:pPr>
        <w:pStyle w:val="12"/>
        <w:jc w:val="left"/>
      </w:pPr>
      <w:r>
        <w:rPr>
          <w:rFonts w:ascii="仿宋_GB2312" w:hAnsi="仿宋_GB2312" w:eastAsia="仿宋_GB2312" w:cs="仿宋_GB2312"/>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1E17D155">
      <w:pPr>
        <w:pStyle w:val="12"/>
        <w:jc w:val="left"/>
        <w:outlineLvl w:val="3"/>
      </w:pPr>
      <w:r>
        <w:rPr>
          <w:rFonts w:ascii="仿宋_GB2312" w:hAnsi="仿宋_GB2312" w:eastAsia="仿宋_GB2312" w:cs="仿宋_GB2312"/>
          <w:b/>
          <w:sz w:val="24"/>
        </w:rPr>
        <w:t xml:space="preserve"> 十五、解决争议的方法</w:t>
      </w:r>
    </w:p>
    <w:p w14:paraId="0186A5AC">
      <w:pPr>
        <w:pStyle w:val="12"/>
        <w:jc w:val="left"/>
      </w:pPr>
      <w:r>
        <w:rPr>
          <w:rFonts w:ascii="仿宋_GB2312" w:hAnsi="仿宋_GB2312" w:eastAsia="仿宋_GB2312" w:cs="仿宋_GB2312"/>
        </w:rPr>
        <w:t>15.1甲、乙双方协商解决。</w:t>
      </w:r>
    </w:p>
    <w:p w14:paraId="3896B7FC">
      <w:pPr>
        <w:pStyle w:val="12"/>
        <w:jc w:val="left"/>
      </w:pPr>
      <w:r>
        <w:rPr>
          <w:rFonts w:ascii="仿宋_GB2312" w:hAnsi="仿宋_GB2312" w:eastAsia="仿宋_GB2312" w:cs="仿宋_GB2312"/>
        </w:rPr>
        <w:t>15.2若协商解决不成，双方明确按以下第_种方式解决：</w:t>
      </w:r>
    </w:p>
    <w:p w14:paraId="64FEFDB2">
      <w:pPr>
        <w:pStyle w:val="12"/>
        <w:jc w:val="left"/>
      </w:pPr>
      <w:r>
        <w:rPr>
          <w:rFonts w:ascii="仿宋_GB2312" w:hAnsi="仿宋_GB2312" w:eastAsia="仿宋_GB2312" w:cs="仿宋_GB2312"/>
        </w:rPr>
        <w:t xml:space="preserve"> 1、提交仲裁委员会仲裁，具体如下：</w:t>
      </w:r>
    </w:p>
    <w:p w14:paraId="7F5C4008">
      <w:pPr>
        <w:pStyle w:val="12"/>
        <w:spacing w:line="300" w:lineRule="auto"/>
        <w:jc w:val="left"/>
      </w:pPr>
      <w:r>
        <w:rPr>
          <w:rFonts w:ascii="仿宋_GB2312" w:hAnsi="仿宋_GB2312" w:eastAsia="仿宋_GB2312" w:cs="仿宋_GB2312"/>
        </w:rPr>
        <w:t xml:space="preserve"> 2、向______人民法院提起诉讼。</w:t>
      </w:r>
    </w:p>
    <w:p w14:paraId="40BC619B">
      <w:pPr>
        <w:pStyle w:val="12"/>
        <w:jc w:val="left"/>
        <w:outlineLvl w:val="3"/>
      </w:pPr>
      <w:r>
        <w:rPr>
          <w:rFonts w:ascii="仿宋_GB2312" w:hAnsi="仿宋_GB2312" w:eastAsia="仿宋_GB2312" w:cs="仿宋_GB2312"/>
          <w:b/>
          <w:sz w:val="24"/>
        </w:rPr>
        <w:t xml:space="preserve"> 十六、合同其他条款</w:t>
      </w:r>
      <w:r>
        <w:br w:type="textWrapping"/>
      </w:r>
    </w:p>
    <w:p w14:paraId="197AA0EA">
      <w:pPr>
        <w:pStyle w:val="12"/>
        <w:jc w:val="left"/>
        <w:outlineLvl w:val="3"/>
      </w:pPr>
      <w:r>
        <w:rPr>
          <w:rFonts w:ascii="仿宋_GB2312" w:hAnsi="仿宋_GB2312" w:eastAsia="仿宋_GB2312" w:cs="仿宋_GB2312"/>
          <w:b/>
          <w:sz w:val="24"/>
        </w:rPr>
        <w:t xml:space="preserve"> 十七、其他约定</w:t>
      </w:r>
    </w:p>
    <w:p w14:paraId="0CEB60F0">
      <w:pPr>
        <w:pStyle w:val="12"/>
        <w:jc w:val="left"/>
      </w:pPr>
      <w:r>
        <w:rPr>
          <w:rFonts w:ascii="仿宋_GB2312" w:hAnsi="仿宋_GB2312" w:eastAsia="仿宋_GB2312" w:cs="仿宋_GB2312"/>
        </w:rPr>
        <w:t>17.1合同文件与本合同具有同等法律效力。</w:t>
      </w:r>
    </w:p>
    <w:p w14:paraId="2CEF4446">
      <w:pPr>
        <w:pStyle w:val="12"/>
        <w:jc w:val="left"/>
      </w:pPr>
      <w:r>
        <w:rPr>
          <w:rFonts w:ascii="仿宋_GB2312" w:hAnsi="仿宋_GB2312" w:eastAsia="仿宋_GB2312" w:cs="仿宋_GB2312"/>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4F132DF4">
      <w:pPr>
        <w:pStyle w:val="12"/>
        <w:jc w:val="left"/>
      </w:pPr>
      <w:r>
        <w:rPr>
          <w:rFonts w:ascii="仿宋_GB2312" w:hAnsi="仿宋_GB2312" w:eastAsia="仿宋_GB2312" w:cs="仿宋_GB2312"/>
        </w:rPr>
        <w:t>17.3本合同未尽事宜，遵照《中华人民共和国民法典》有关条文执行。</w:t>
      </w:r>
    </w:p>
    <w:p w14:paraId="66CC485C">
      <w:pPr>
        <w:pStyle w:val="12"/>
        <w:jc w:val="left"/>
      </w:pPr>
      <w:r>
        <w:rPr>
          <w:rFonts w:ascii="仿宋_GB2312" w:hAnsi="仿宋_GB2312" w:eastAsia="仿宋_GB2312" w:cs="仿宋_GB2312"/>
        </w:rPr>
        <w:t>17.4本合同正本一式_______份，具有同等法律效力，甲方、乙方各执_______份；副本_______份，_______</w:t>
      </w:r>
    </w:p>
    <w:p w14:paraId="7ABC2D23">
      <w:pPr>
        <w:pStyle w:val="12"/>
        <w:jc w:val="left"/>
      </w:pPr>
      <w:r>
        <w:rPr>
          <w:rFonts w:ascii="仿宋_GB2312" w:hAnsi="仿宋_GB2312" w:eastAsia="仿宋_GB2312" w:cs="仿宋_GB2312"/>
        </w:rPr>
        <w:t>17.5其他</w:t>
      </w:r>
    </w:p>
    <w:p w14:paraId="4109C037">
      <w:pPr>
        <w:pStyle w:val="12"/>
        <w:jc w:val="left"/>
        <w:outlineLvl w:val="3"/>
      </w:pPr>
      <w:r>
        <w:rPr>
          <w:rFonts w:ascii="仿宋_GB2312" w:hAnsi="仿宋_GB2312" w:eastAsia="仿宋_GB2312" w:cs="仿宋_GB2312"/>
          <w:b/>
          <w:sz w:val="24"/>
        </w:rPr>
        <w:t xml:space="preserve"> 十八、合同附件</w:t>
      </w:r>
    </w:p>
    <w:p w14:paraId="138CA259">
      <w:pPr>
        <w:pStyle w:val="12"/>
        <w:jc w:val="left"/>
        <w:outlineLvl w:val="3"/>
      </w:pPr>
      <w:r>
        <w:rPr>
          <w:rFonts w:ascii="仿宋_GB2312" w:hAnsi="仿宋_GB2312" w:eastAsia="仿宋_GB2312" w:cs="仿宋_GB2312"/>
          <w:b/>
          <w:sz w:val="24"/>
        </w:rPr>
        <w:t xml:space="preserve"> 十九、合同融资支付约定</w:t>
      </w:r>
    </w:p>
    <w:p w14:paraId="55039F1D">
      <w:pPr>
        <w:pStyle w:val="12"/>
        <w:jc w:val="left"/>
      </w:pPr>
      <w:r>
        <w:rPr>
          <w:rFonts w:ascii="仿宋_GB2312" w:hAnsi="仿宋_GB2312" w:eastAsia="仿宋_GB2312" w:cs="仿宋_GB2312"/>
          <w:b/>
        </w:rPr>
        <w:t>19.1本合同已用于政府采购合同融资，为本项目提供合同融资的金融机构为：_______，本合同项下所有款项，甲方须支付至本合同约定的乙方账号，未经_______书面同意，不得变更账号。</w:t>
      </w:r>
    </w:p>
    <w:p w14:paraId="3017A384">
      <w:pPr>
        <w:pStyle w:val="12"/>
        <w:jc w:val="left"/>
      </w:pPr>
      <w:r>
        <w:rPr>
          <w:rFonts w:ascii="仿宋_GB2312" w:hAnsi="仿宋_GB2312" w:eastAsia="仿宋_GB2312" w:cs="仿宋_GB2312"/>
        </w:rPr>
        <w:t>中标（成交）供应商应于采购合同签订之日起_______内，向发放政采贷的金融机构提交政府采购中标（成交）通知书和政府采购合同，贷款金额以政府采购合同金额为限。</w:t>
      </w:r>
      <w:r>
        <w:br w:type="textWrapping"/>
      </w:r>
      <w:r>
        <w:br w:type="textWrapping"/>
      </w:r>
    </w:p>
    <w:p w14:paraId="4FF5823F">
      <w:pPr>
        <w:pStyle w:val="12"/>
        <w:jc w:val="left"/>
      </w:pPr>
      <w:r>
        <w:rPr>
          <w:rFonts w:ascii="仿宋_GB2312" w:hAnsi="仿宋_GB2312" w:eastAsia="仿宋_GB2312" w:cs="仿宋_GB2312"/>
        </w:rPr>
        <w:t xml:space="preserve"> 甲方（采购人）：</w:t>
      </w:r>
    </w:p>
    <w:p w14:paraId="421DEC21">
      <w:pPr>
        <w:pStyle w:val="12"/>
        <w:jc w:val="left"/>
      </w:pPr>
      <w:r>
        <w:rPr>
          <w:rFonts w:ascii="仿宋_GB2312" w:hAnsi="仿宋_GB2312" w:eastAsia="仿宋_GB2312" w:cs="仿宋_GB2312"/>
        </w:rPr>
        <w:t xml:space="preserve"> 法定（授权）代表人：</w:t>
      </w:r>
    </w:p>
    <w:p w14:paraId="010D6F87">
      <w:pPr>
        <w:pStyle w:val="12"/>
        <w:jc w:val="left"/>
      </w:pPr>
      <w:r>
        <w:rPr>
          <w:rFonts w:ascii="仿宋_GB2312" w:hAnsi="仿宋_GB2312" w:eastAsia="仿宋_GB2312" w:cs="仿宋_GB2312"/>
        </w:rPr>
        <w:t xml:space="preserve"> 纳税人识别号：</w:t>
      </w:r>
    </w:p>
    <w:p w14:paraId="76C352E5">
      <w:pPr>
        <w:pStyle w:val="12"/>
        <w:jc w:val="left"/>
      </w:pPr>
      <w:r>
        <w:rPr>
          <w:rFonts w:ascii="仿宋_GB2312" w:hAnsi="仿宋_GB2312" w:eastAsia="仿宋_GB2312" w:cs="仿宋_GB2312"/>
        </w:rPr>
        <w:t xml:space="preserve"> 开户银行：</w:t>
      </w:r>
    </w:p>
    <w:p w14:paraId="2D23FE3F">
      <w:pPr>
        <w:pStyle w:val="12"/>
        <w:jc w:val="left"/>
      </w:pPr>
      <w:r>
        <w:rPr>
          <w:rFonts w:ascii="仿宋_GB2312" w:hAnsi="仿宋_GB2312" w:eastAsia="仿宋_GB2312" w:cs="仿宋_GB2312"/>
        </w:rPr>
        <w:t xml:space="preserve"> 账号：</w:t>
      </w:r>
    </w:p>
    <w:p w14:paraId="2924D5C0">
      <w:pPr>
        <w:pStyle w:val="12"/>
        <w:jc w:val="left"/>
      </w:pPr>
      <w:r>
        <w:rPr>
          <w:rFonts w:ascii="仿宋_GB2312" w:hAnsi="仿宋_GB2312" w:eastAsia="仿宋_GB2312" w:cs="仿宋_GB2312"/>
        </w:rPr>
        <w:t xml:space="preserve"> 乙方（中标或成交人）：</w:t>
      </w:r>
    </w:p>
    <w:p w14:paraId="4B6C9221">
      <w:pPr>
        <w:pStyle w:val="12"/>
        <w:jc w:val="left"/>
      </w:pPr>
      <w:r>
        <w:rPr>
          <w:rFonts w:ascii="仿宋_GB2312" w:hAnsi="仿宋_GB2312" w:eastAsia="仿宋_GB2312" w:cs="仿宋_GB2312"/>
        </w:rPr>
        <w:t xml:space="preserve"> 法定（授权）代表人：</w:t>
      </w:r>
    </w:p>
    <w:p w14:paraId="76A79171">
      <w:pPr>
        <w:pStyle w:val="12"/>
        <w:jc w:val="left"/>
      </w:pPr>
      <w:r>
        <w:rPr>
          <w:rFonts w:ascii="仿宋_GB2312" w:hAnsi="仿宋_GB2312" w:eastAsia="仿宋_GB2312" w:cs="仿宋_GB2312"/>
        </w:rPr>
        <w:t xml:space="preserve"> 纳税人识别号：</w:t>
      </w:r>
    </w:p>
    <w:p w14:paraId="0735B630">
      <w:pPr>
        <w:pStyle w:val="12"/>
        <w:jc w:val="left"/>
      </w:pPr>
      <w:r>
        <w:rPr>
          <w:rFonts w:ascii="仿宋_GB2312" w:hAnsi="仿宋_GB2312" w:eastAsia="仿宋_GB2312" w:cs="仿宋_GB2312"/>
        </w:rPr>
        <w:t xml:space="preserve"> 开户银行：</w:t>
      </w:r>
    </w:p>
    <w:p w14:paraId="637352F2">
      <w:pPr>
        <w:pStyle w:val="12"/>
        <w:jc w:val="left"/>
      </w:pPr>
      <w:r>
        <w:rPr>
          <w:rFonts w:ascii="仿宋_GB2312" w:hAnsi="仿宋_GB2312" w:eastAsia="仿宋_GB2312" w:cs="仿宋_GB2312"/>
        </w:rPr>
        <w:t xml:space="preserve"> 账号：</w:t>
      </w:r>
    </w:p>
    <w:p w14:paraId="154BEACD">
      <w:pPr>
        <w:pStyle w:val="12"/>
        <w:jc w:val="left"/>
      </w:pPr>
      <w:r>
        <w:rPr>
          <w:rFonts w:ascii="仿宋_GB2312" w:hAnsi="仿宋_GB2312" w:eastAsia="仿宋_GB2312" w:cs="仿宋_GB2312"/>
        </w:rPr>
        <w:t>签订地点：_____________</w:t>
      </w:r>
    </w:p>
    <w:p w14:paraId="004AD34D">
      <w:pPr>
        <w:pStyle w:val="12"/>
        <w:jc w:val="left"/>
      </w:pPr>
      <w:r>
        <w:rPr>
          <w:rFonts w:ascii="仿宋_GB2312" w:hAnsi="仿宋_GB2312" w:eastAsia="仿宋_GB2312" w:cs="仿宋_GB2312"/>
        </w:rPr>
        <w:t>签订日期：____年___月___日</w:t>
      </w:r>
    </w:p>
    <w:p w14:paraId="211092E7">
      <w:pPr>
        <w:pStyle w:val="6"/>
        <w:keepNext w:val="0"/>
        <w:keepLines w:val="0"/>
        <w:pageBreakBefore w:val="0"/>
        <w:widowControl/>
        <w:kinsoku/>
        <w:wordWrap/>
        <w:overflowPunct w:val="0"/>
        <w:topLinePunct w:val="0"/>
        <w:autoSpaceDE/>
        <w:autoSpaceDN/>
        <w:bidi w:val="0"/>
        <w:adjustRightInd w:val="0"/>
        <w:snapToGrid w:val="0"/>
        <w:spacing w:before="75" w:after="75" w:line="435" w:lineRule="atLeast"/>
        <w:ind w:firstLine="480" w:firstLineChars="200"/>
        <w:jc w:val="both"/>
        <w:textAlignment w:val="auto"/>
        <w:rPr>
          <w:rFonts w:hint="eastAsia" w:ascii="黑体" w:hAnsi="黑体" w:eastAsia="黑体" w:cs="黑体"/>
          <w:snapToGrid w:val="0"/>
          <w:kern w:val="0"/>
          <w:sz w:val="32"/>
          <w:szCs w:val="32"/>
          <w:lang w:eastAsia="zh-CN"/>
        </w:rPr>
      </w:pPr>
      <w:r>
        <w:rPr>
          <w:rFonts w:ascii="仿宋_GB2312" w:hAnsi="仿宋_GB2312" w:eastAsia="仿宋_GB2312" w:cs="仿宋_GB2312"/>
        </w:rPr>
        <w:t xml:space="preserve"> </w:t>
      </w:r>
    </w:p>
    <w:sectPr>
      <w:footerReference r:id="rId3" w:type="default"/>
      <w:pgSz w:w="11906" w:h="16838"/>
      <w:pgMar w:top="1440" w:right="1080" w:bottom="1440" w:left="108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BC70EAA-0C71-4C51-A642-CB64A80F616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04EA77B1-8283-45F7-8133-8E89D861E22B}"/>
  </w:font>
  <w:font w:name="仿宋">
    <w:panose1 w:val="02010609060101010101"/>
    <w:charset w:val="86"/>
    <w:family w:val="auto"/>
    <w:pitch w:val="default"/>
    <w:sig w:usb0="800002BF" w:usb1="38CF7CFA" w:usb2="00000016" w:usb3="00000000" w:csb0="00040001" w:csb1="00000000"/>
    <w:embedRegular r:id="rId3" w:fontKey="{6842C9CD-95D5-44ED-BD51-1A5D28D9531E}"/>
  </w:font>
  <w:font w:name="方正仿宋简体">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4" w:fontKey="{DBC9C6F5-AC07-4650-92B1-EC67CEF1720F}"/>
  </w:font>
  <w:font w:name="楷体_GB2312">
    <w:panose1 w:val="02010609030101010101"/>
    <w:charset w:val="86"/>
    <w:family w:val="modern"/>
    <w:pitch w:val="default"/>
    <w:sig w:usb0="00000001" w:usb1="080E0000" w:usb2="00000000" w:usb3="00000000" w:csb0="00040000" w:csb1="00000000"/>
    <w:embedRegular r:id="rId5" w:fontKey="{0E0DC23F-69DB-4392-8178-31F90B35C7B2}"/>
  </w:font>
  <w:font w:name="仿宋_GB2312">
    <w:panose1 w:val="02010609030101010101"/>
    <w:charset w:val="86"/>
    <w:family w:val="modern"/>
    <w:pitch w:val="default"/>
    <w:sig w:usb0="00000001" w:usb1="080E0000" w:usb2="00000000" w:usb3="00000000" w:csb0="00040000" w:csb1="00000000"/>
    <w:embedRegular r:id="rId6" w:fontKey="{89A6AE3B-6736-4AE4-AC82-CBB9B21864BC}"/>
  </w:font>
  <w:font w:name="方正仿宋_GBK">
    <w:panose1 w:val="02000000000000000000"/>
    <w:charset w:val="86"/>
    <w:family w:val="auto"/>
    <w:pitch w:val="default"/>
    <w:sig w:usb0="A00002BF" w:usb1="38CF7CFA" w:usb2="00082016" w:usb3="00000000" w:csb0="00040001" w:csb1="00000000"/>
    <w:embedRegular r:id="rId7" w:fontKey="{4D49FCF9-7DEF-4392-8E0A-FF2A226B64EC}"/>
  </w:font>
  <w:font w:name="方正仿宋_GB2312">
    <w:panose1 w:val="02000000000000000000"/>
    <w:charset w:val="86"/>
    <w:family w:val="auto"/>
    <w:pitch w:val="default"/>
    <w:sig w:usb0="A00002BF" w:usb1="184F6CFA" w:usb2="00000012" w:usb3="00000000" w:csb0="00040001" w:csb1="00000000"/>
    <w:embedRegular r:id="rId8" w:fontKey="{9BD549EA-CDDF-47E2-BB4B-03C8168BC51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D317A">
    <w:pPr>
      <w:pStyle w:val="4"/>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F299E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8F299E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5F9102"/>
    <w:multiLevelType w:val="singleLevel"/>
    <w:tmpl w:val="D75F910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A538B"/>
    <w:rsid w:val="00DC7C1D"/>
    <w:rsid w:val="012B21E0"/>
    <w:rsid w:val="01D77E69"/>
    <w:rsid w:val="02085DF3"/>
    <w:rsid w:val="06813F88"/>
    <w:rsid w:val="06DA2848"/>
    <w:rsid w:val="073360BD"/>
    <w:rsid w:val="077A4661"/>
    <w:rsid w:val="07CF228A"/>
    <w:rsid w:val="0950017B"/>
    <w:rsid w:val="09F14767"/>
    <w:rsid w:val="0C802C42"/>
    <w:rsid w:val="0CA02447"/>
    <w:rsid w:val="0D5D3E94"/>
    <w:rsid w:val="0DC444A5"/>
    <w:rsid w:val="0EF95E3E"/>
    <w:rsid w:val="0FE0687C"/>
    <w:rsid w:val="118A4F52"/>
    <w:rsid w:val="134F6CDF"/>
    <w:rsid w:val="137333F0"/>
    <w:rsid w:val="14472D08"/>
    <w:rsid w:val="148A7C64"/>
    <w:rsid w:val="15032E84"/>
    <w:rsid w:val="16096967"/>
    <w:rsid w:val="17FE54CE"/>
    <w:rsid w:val="18351C95"/>
    <w:rsid w:val="18E86ABE"/>
    <w:rsid w:val="18ED07C2"/>
    <w:rsid w:val="19290DD7"/>
    <w:rsid w:val="1A9D5BCA"/>
    <w:rsid w:val="1B3D2277"/>
    <w:rsid w:val="1C931680"/>
    <w:rsid w:val="1E5F09AE"/>
    <w:rsid w:val="1E6C1A16"/>
    <w:rsid w:val="1E8A6AB3"/>
    <w:rsid w:val="1EE241F9"/>
    <w:rsid w:val="1F226CEB"/>
    <w:rsid w:val="204D3B51"/>
    <w:rsid w:val="20B9542D"/>
    <w:rsid w:val="21E94948"/>
    <w:rsid w:val="221E0E2E"/>
    <w:rsid w:val="23172FC9"/>
    <w:rsid w:val="23662CED"/>
    <w:rsid w:val="24044C11"/>
    <w:rsid w:val="24423496"/>
    <w:rsid w:val="24D046C0"/>
    <w:rsid w:val="2A1827B1"/>
    <w:rsid w:val="2A5E0996"/>
    <w:rsid w:val="2B1A6A27"/>
    <w:rsid w:val="2B1C018E"/>
    <w:rsid w:val="2B463D0D"/>
    <w:rsid w:val="2BD57D81"/>
    <w:rsid w:val="2C447D3A"/>
    <w:rsid w:val="2CA956B9"/>
    <w:rsid w:val="2DBB27E5"/>
    <w:rsid w:val="2EE61AE3"/>
    <w:rsid w:val="2F155F25"/>
    <w:rsid w:val="30586A11"/>
    <w:rsid w:val="3078676B"/>
    <w:rsid w:val="31071124"/>
    <w:rsid w:val="312E4D7E"/>
    <w:rsid w:val="312F5DB4"/>
    <w:rsid w:val="31AC6BBF"/>
    <w:rsid w:val="326D2E29"/>
    <w:rsid w:val="333077D1"/>
    <w:rsid w:val="37685806"/>
    <w:rsid w:val="38A71996"/>
    <w:rsid w:val="39561614"/>
    <w:rsid w:val="39A75BF6"/>
    <w:rsid w:val="3A4D2A17"/>
    <w:rsid w:val="3B6B74DA"/>
    <w:rsid w:val="3B9701D8"/>
    <w:rsid w:val="3BEB698B"/>
    <w:rsid w:val="3BF71114"/>
    <w:rsid w:val="3BFC7782"/>
    <w:rsid w:val="3CB52AF5"/>
    <w:rsid w:val="3D5D11C3"/>
    <w:rsid w:val="3DB2747C"/>
    <w:rsid w:val="3EC3599D"/>
    <w:rsid w:val="40522D81"/>
    <w:rsid w:val="40C17CBA"/>
    <w:rsid w:val="425F4016"/>
    <w:rsid w:val="42EC5BE6"/>
    <w:rsid w:val="4473751E"/>
    <w:rsid w:val="44AD6ED3"/>
    <w:rsid w:val="453F38A4"/>
    <w:rsid w:val="45D97854"/>
    <w:rsid w:val="46CC1167"/>
    <w:rsid w:val="48F965FC"/>
    <w:rsid w:val="49356520"/>
    <w:rsid w:val="497A30FC"/>
    <w:rsid w:val="49B06B1E"/>
    <w:rsid w:val="4A722B4B"/>
    <w:rsid w:val="4B11183E"/>
    <w:rsid w:val="4B8169C4"/>
    <w:rsid w:val="4D2D26C6"/>
    <w:rsid w:val="4E1E674C"/>
    <w:rsid w:val="4E2D79E9"/>
    <w:rsid w:val="50964EEE"/>
    <w:rsid w:val="51304051"/>
    <w:rsid w:val="52F33252"/>
    <w:rsid w:val="52FC4B82"/>
    <w:rsid w:val="53410A67"/>
    <w:rsid w:val="54574766"/>
    <w:rsid w:val="5536079B"/>
    <w:rsid w:val="562405CE"/>
    <w:rsid w:val="5668401C"/>
    <w:rsid w:val="578A5C34"/>
    <w:rsid w:val="58737694"/>
    <w:rsid w:val="58CF7431"/>
    <w:rsid w:val="58E16365"/>
    <w:rsid w:val="5C2D0942"/>
    <w:rsid w:val="5C7D6D34"/>
    <w:rsid w:val="5DC6362C"/>
    <w:rsid w:val="5F831334"/>
    <w:rsid w:val="60791F08"/>
    <w:rsid w:val="616358D2"/>
    <w:rsid w:val="61796106"/>
    <w:rsid w:val="61AF3E33"/>
    <w:rsid w:val="640A404B"/>
    <w:rsid w:val="6485719E"/>
    <w:rsid w:val="66757D60"/>
    <w:rsid w:val="676270E4"/>
    <w:rsid w:val="68C7017F"/>
    <w:rsid w:val="690D7691"/>
    <w:rsid w:val="69820566"/>
    <w:rsid w:val="69FB2E81"/>
    <w:rsid w:val="6B4C26F3"/>
    <w:rsid w:val="6B4E646B"/>
    <w:rsid w:val="6DAE20B4"/>
    <w:rsid w:val="6DB620A5"/>
    <w:rsid w:val="6E6C10DF"/>
    <w:rsid w:val="7016507D"/>
    <w:rsid w:val="72A46970"/>
    <w:rsid w:val="731735E6"/>
    <w:rsid w:val="732775A1"/>
    <w:rsid w:val="73DE4104"/>
    <w:rsid w:val="73FA4A43"/>
    <w:rsid w:val="74736BDD"/>
    <w:rsid w:val="760A5684"/>
    <w:rsid w:val="77376F40"/>
    <w:rsid w:val="79C57617"/>
    <w:rsid w:val="7A77232E"/>
    <w:rsid w:val="7BA23884"/>
    <w:rsid w:val="7BC462D5"/>
    <w:rsid w:val="7C5A50F0"/>
    <w:rsid w:val="7C7062F5"/>
    <w:rsid w:val="7C8021FC"/>
    <w:rsid w:val="7D33476A"/>
    <w:rsid w:val="7D7558BB"/>
    <w:rsid w:val="7F467E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rFonts w:ascii="仿宋" w:hAnsi="仿宋" w:eastAsia="宋体" w:cs="仿宋"/>
      <w:sz w:val="2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Body Text First Indent"/>
    <w:basedOn w:val="3"/>
    <w:unhideWhenUsed/>
    <w:qFormat/>
    <w:uiPriority w:val="0"/>
    <w:pPr>
      <w:adjustRightInd w:val="0"/>
      <w:snapToGrid w:val="0"/>
      <w:spacing w:line="594" w:lineRule="exact"/>
      <w:ind w:firstLine="100" w:firstLineChars="100"/>
    </w:pPr>
    <w:rPr>
      <w:rFonts w:ascii="Calibri" w:hAnsi="Calibri" w:eastAsia="方正仿宋简体"/>
      <w:sz w:val="32"/>
      <w:szCs w:val="24"/>
    </w:rPr>
  </w:style>
  <w:style w:type="table" w:styleId="9">
    <w:name w:val="Table Grid"/>
    <w:basedOn w:val="8"/>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null3"/>
    <w:qFormat/>
    <w:uiPriority w:val="0"/>
    <w:rPr>
      <w:rFonts w:hint="eastAsia" w:ascii="Calibri" w:hAnsi="Calibri" w:eastAsia="宋体" w:cs="Times New Roman"/>
      <w:lang w:val="en-US" w:eastAsia="zh-Hans"/>
    </w:rPr>
  </w:style>
  <w:style w:type="paragraph" w:customStyle="1" w:styleId="13">
    <w:name w:val="Table Text"/>
    <w:basedOn w:val="1"/>
    <w:semiHidden/>
    <w:qFormat/>
    <w:uiPriority w:val="0"/>
    <w:rPr>
      <w:rFonts w:ascii="宋体" w:hAnsi="宋体" w:eastAsia="宋体" w:cs="宋体"/>
      <w:sz w:val="22"/>
      <w:szCs w:val="22"/>
      <w:lang w:val="en-US" w:eastAsia="en-US" w:bidi="ar-SA"/>
    </w:rPr>
  </w:style>
  <w:style w:type="table" w:customStyle="1" w:styleId="14">
    <w:name w:val="Table Normal"/>
    <w:unhideWhenUsed/>
    <w:qFormat/>
    <w:uiPriority w:val="0"/>
    <w:rPr>
      <w:rFonts w:ascii="Times New Roman" w:hAnsi="Times New Roman" w:eastAsia="宋体"/>
    </w:rPr>
    <w:tblPr>
      <w:tblCellMar>
        <w:top w:w="0" w:type="dxa"/>
        <w:left w:w="0" w:type="dxa"/>
        <w:bottom w:w="0" w:type="dxa"/>
        <w:right w:w="0" w:type="dxa"/>
      </w:tblCellMar>
    </w:tblPr>
  </w:style>
  <w:style w:type="paragraph" w:customStyle="1" w:styleId="15">
    <w:name w:val="样式 标题 2PIM2H2Heading 2 Hidden2nd levelh22Header 2l2DO N...2"/>
    <w:qFormat/>
    <w:uiPriority w:val="0"/>
    <w:pPr>
      <w:keepNext/>
      <w:keepLines/>
      <w:pageBreakBefore/>
      <w:widowControl w:val="0"/>
      <w:spacing w:before="120" w:after="120"/>
      <w:jc w:val="center"/>
      <w:outlineLvl w:val="1"/>
    </w:pPr>
    <w:rPr>
      <w:rFonts w:ascii="Arial" w:hAnsi="Arial" w:eastAsia="黑体" w:cs="宋体"/>
      <w:b/>
      <w:bCs/>
      <w:color w:val="000000"/>
      <w:kern w:val="2"/>
      <w:sz w:val="2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17</Words>
  <Characters>17</Characters>
  <Lines>0</Lines>
  <Paragraphs>0</Paragraphs>
  <TotalTime>11</TotalTime>
  <ScaleCrop>false</ScaleCrop>
  <LinksUpToDate>false</LinksUpToDate>
  <CharactersWithSpaces>17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2025-07-17T06:03:00Z</dcterms:created>
  <dc:creator>grt</dc:creator>
  <cp:lastModifiedBy>心流</cp:lastModifiedBy>
  <cp:lastPrinted>2026-10-14T01:26:00Z</cp:lastPrinted>
  <dcterms:modified xsi:type="dcterms:W3CDTF">2026-10-14T07:03:21Z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eyJoZGlkIjoiNDk1NmI1YTk4NjVmYmI3ZWNlZmYxYjJhNTEwYTRiODIiLCJ1c2VySWQiOiI2MjIxNjExNjkifQ==</vt:lpwstr>
  </property>
  <property fmtid="{D5CDD505-2E9C-101B-9397-08002B2CF9AE}" pid="4" name="ICV">
    <vt:lpwstr>89F908D90FFC443EA04B22C9B75C7012_13</vt:lpwstr>
  </property>
</Properties>
</file>